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6" w:rsidRDefault="00CB2EC3">
      <w:pPr>
        <w:shd w:val="clear" w:color="auto" w:fill="FFFFFF"/>
        <w:tabs>
          <w:tab w:val="left" w:leader="hyphen" w:pos="758"/>
          <w:tab w:val="left" w:pos="4262"/>
          <w:tab w:val="left" w:leader="underscore" w:pos="666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ДОГОВОР</w:t>
      </w:r>
      <w:r>
        <w:rPr>
          <w:rFonts w:ascii="Times New Roman" w:hAnsi="Times New Roman"/>
          <w:b/>
          <w:highlight w:val="white"/>
          <w:u w:val="single"/>
        </w:rPr>
        <w:t xml:space="preserve"> № </w:t>
      </w:r>
    </w:p>
    <w:p w:rsidR="00B474C6" w:rsidRDefault="00CB2EC3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>участия в долевом строительстве многоквартирного жилого здания со встроенными помещениями общественного назначения и подземной автостоянкой по улице Карла Либкнехта, 112, в городе Аксае Ростовской области</w:t>
      </w:r>
    </w:p>
    <w:p w:rsidR="00B474C6" w:rsidRDefault="00B474C6">
      <w:pPr>
        <w:jc w:val="both"/>
        <w:rPr>
          <w:rFonts w:ascii="Times New Roman" w:hAnsi="Times New Roman"/>
        </w:rPr>
      </w:pPr>
    </w:p>
    <w:p w:rsidR="00B474C6" w:rsidRDefault="00B474C6">
      <w:pPr>
        <w:ind w:firstLine="709"/>
        <w:jc w:val="both"/>
        <w:rPr>
          <w:rFonts w:ascii="Times New Roman" w:hAnsi="Times New Roman"/>
        </w:rPr>
      </w:pPr>
    </w:p>
    <w:p w:rsidR="00B474C6" w:rsidRDefault="00CB2EC3">
      <w:pPr>
        <w:shd w:val="clear" w:color="auto" w:fill="FFFFFF"/>
        <w:tabs>
          <w:tab w:val="left" w:pos="7088"/>
          <w:tab w:val="left" w:leader="underscore" w:pos="8693"/>
          <w:tab w:val="left" w:leader="underscore" w:pos="1002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Ростовская обл., г. Аксай            </w:t>
      </w:r>
      <w:r>
        <w:rPr>
          <w:rFonts w:ascii="Times New Roman" w:hAnsi="Times New Roman"/>
        </w:rPr>
        <w:t xml:space="preserve">                                                                    «____» _________2018г.</w:t>
      </w:r>
    </w:p>
    <w:p w:rsidR="00B474C6" w:rsidRDefault="00B474C6">
      <w:pPr>
        <w:pStyle w:val="a9"/>
        <w:tabs>
          <w:tab w:val="left" w:pos="284"/>
        </w:tabs>
        <w:jc w:val="both"/>
        <w:rPr>
          <w:sz w:val="20"/>
          <w:lang w:val="ru-RU"/>
        </w:rPr>
      </w:pPr>
    </w:p>
    <w:p w:rsidR="00B474C6" w:rsidRDefault="00CB2EC3">
      <w:pPr>
        <w:pStyle w:val="ConsPlusNonformat"/>
        <w:ind w:firstLine="567"/>
        <w:jc w:val="both"/>
      </w:pPr>
      <w:r>
        <w:rPr>
          <w:b/>
          <w:bCs/>
          <w:spacing w:val="-2"/>
        </w:rPr>
        <w:t xml:space="preserve">Общество с ограниченной ответственностью «Строительное управление № 5 Аксай», </w:t>
      </w:r>
      <w:r>
        <w:rPr>
          <w:bCs/>
          <w:spacing w:val="-2"/>
        </w:rPr>
        <w:t xml:space="preserve">именуемое в дальнейшем </w:t>
      </w:r>
      <w:r>
        <w:rPr>
          <w:b/>
          <w:bCs/>
          <w:spacing w:val="-2"/>
        </w:rPr>
        <w:t>Застройщик,</w:t>
      </w:r>
      <w:r>
        <w:rPr>
          <w:bCs/>
          <w:spacing w:val="-2"/>
        </w:rPr>
        <w:t xml:space="preserve"> в лице директора </w:t>
      </w:r>
      <w:proofErr w:type="spellStart"/>
      <w:r>
        <w:rPr>
          <w:bCs/>
          <w:spacing w:val="-2"/>
        </w:rPr>
        <w:t>Живилова</w:t>
      </w:r>
      <w:proofErr w:type="spellEnd"/>
      <w:r>
        <w:rPr>
          <w:bCs/>
          <w:spacing w:val="-2"/>
        </w:rPr>
        <w:t xml:space="preserve"> Виктора Викторовича, дейс</w:t>
      </w:r>
      <w:r>
        <w:rPr>
          <w:bCs/>
          <w:spacing w:val="-2"/>
        </w:rPr>
        <w:t xml:space="preserve">твующего на основании Устава, с одной стороны, </w:t>
      </w:r>
      <w:r>
        <w:rPr>
          <w:b/>
          <w:bCs/>
        </w:rPr>
        <w:t xml:space="preserve">Участник долевого </w:t>
      </w:r>
      <w:r>
        <w:rPr>
          <w:b/>
          <w:bCs/>
          <w:spacing w:val="-1"/>
        </w:rPr>
        <w:t>строительства</w:t>
      </w:r>
      <w:r>
        <w:rPr>
          <w:b/>
          <w:spacing w:val="-4"/>
        </w:rPr>
        <w:t xml:space="preserve"> </w:t>
      </w:r>
      <w:bookmarkStart w:id="0" w:name="__DdeLink__3997_359367238"/>
      <w:r>
        <w:rPr>
          <w:b/>
          <w:spacing w:val="-4"/>
        </w:rPr>
        <w:t>граждан</w:t>
      </w:r>
      <w:bookmarkEnd w:id="0"/>
      <w:r>
        <w:rPr>
          <w:b/>
          <w:spacing w:val="-4"/>
        </w:rPr>
        <w:t xml:space="preserve">ка </w:t>
      </w:r>
      <w:bookmarkStart w:id="1" w:name="__DdeLink__3997_35936723811"/>
      <w:r>
        <w:rPr>
          <w:b/>
          <w:spacing w:val="-4"/>
        </w:rPr>
        <w:t>РФ</w:t>
      </w:r>
      <w:bookmarkEnd w:id="1"/>
      <w:r>
        <w:rPr>
          <w:b/>
          <w:spacing w:val="-4"/>
        </w:rPr>
        <w:t xml:space="preserve"> __________________________________________________________________________</w:t>
      </w:r>
      <w:r>
        <w:rPr>
          <w:spacing w:val="-4"/>
        </w:rPr>
        <w:t xml:space="preserve">, </w:t>
      </w:r>
      <w:r>
        <w:t xml:space="preserve">именуемая в дальнейшем </w:t>
      </w:r>
      <w:r>
        <w:rPr>
          <w:b/>
          <w:bCs/>
          <w:spacing w:val="-1"/>
        </w:rPr>
        <w:t xml:space="preserve">Участник, </w:t>
      </w:r>
      <w:r>
        <w:rPr>
          <w:spacing w:val="-1"/>
        </w:rPr>
        <w:t>с другой стороны, именуемые вместе Стороны, заключили н</w:t>
      </w:r>
      <w:r>
        <w:rPr>
          <w:spacing w:val="-1"/>
        </w:rPr>
        <w:t xml:space="preserve">астоящий договор о </w:t>
      </w:r>
      <w:r>
        <w:t>нижеследующем:</w:t>
      </w:r>
    </w:p>
    <w:p w:rsidR="00B474C6" w:rsidRDefault="00B474C6">
      <w:pPr>
        <w:shd w:val="clear" w:color="auto" w:fill="FFFFFF"/>
        <w:tabs>
          <w:tab w:val="left" w:pos="8218"/>
          <w:tab w:val="left" w:leader="underscore" w:pos="8693"/>
          <w:tab w:val="left" w:leader="underscore" w:pos="10027"/>
        </w:tabs>
        <w:ind w:firstLine="567"/>
        <w:jc w:val="both"/>
        <w:rPr>
          <w:rFonts w:ascii="Times New Roman" w:hAnsi="Times New Roman"/>
        </w:rPr>
      </w:pPr>
    </w:p>
    <w:p w:rsidR="00B474C6" w:rsidRDefault="00CB2EC3">
      <w:pPr>
        <w:pStyle w:val="ae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>
        <w:rPr>
          <w:b/>
        </w:rPr>
        <w:t>Предмет договора.</w:t>
      </w:r>
    </w:p>
    <w:p w:rsidR="00B474C6" w:rsidRDefault="00B474C6">
      <w:pPr>
        <w:jc w:val="both"/>
        <w:rPr>
          <w:rFonts w:ascii="Times New Roman" w:hAnsi="Times New Roman"/>
        </w:rPr>
      </w:pPr>
    </w:p>
    <w:p w:rsidR="00B474C6" w:rsidRDefault="00CB2EC3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 xml:space="preserve">В порядке и на условиях, предусмотренных настоящим Договором, Застройщик обязуется в предусмотренный договором срок </w:t>
      </w:r>
      <w:r>
        <w:rPr>
          <w:rFonts w:ascii="Times New Roman" w:hAnsi="Times New Roman"/>
          <w:spacing w:val="-7"/>
        </w:rPr>
        <w:t xml:space="preserve">построить </w:t>
      </w:r>
      <w:r>
        <w:rPr>
          <w:rFonts w:ascii="Times New Roman" w:hAnsi="Times New Roman"/>
          <w:bCs/>
        </w:rPr>
        <w:t>многоквартирное жилое здание со встроенными помещениями общественного н</w:t>
      </w:r>
      <w:r>
        <w:rPr>
          <w:rFonts w:ascii="Times New Roman" w:hAnsi="Times New Roman"/>
          <w:bCs/>
        </w:rPr>
        <w:t xml:space="preserve">азначения и подземной автостоянкой по улице Карла Либкнехта, 112, в г. Аксае, Ростовской области, кадастровый номер </w:t>
      </w:r>
      <w:r>
        <w:rPr>
          <w:rFonts w:ascii="Times New Roman" w:hAnsi="Times New Roman"/>
        </w:rPr>
        <w:t>61:02:0120132:450 (далее - многоквартирный жилой дом) и после получения разрешения на ввод в эксплуатацию передать Объект долевого строитель</w:t>
      </w:r>
      <w:r>
        <w:rPr>
          <w:rFonts w:ascii="Times New Roman" w:hAnsi="Times New Roman"/>
        </w:rPr>
        <w:t>ства (далее Объект</w:t>
      </w:r>
      <w:proofErr w:type="gramEnd"/>
      <w:r>
        <w:rPr>
          <w:rFonts w:ascii="Times New Roman" w:hAnsi="Times New Roman"/>
        </w:rPr>
        <w:t>), указанный в пункте 2.1. настоящего договора Участнику</w:t>
      </w:r>
      <w:r>
        <w:rPr>
          <w:rFonts w:ascii="Times New Roman" w:hAnsi="Times New Roman"/>
          <w:spacing w:val="-4"/>
        </w:rPr>
        <w:t xml:space="preserve">, а Участник обязуется уплатить обусловленную пунктом  5.1. </w:t>
      </w:r>
      <w:r>
        <w:rPr>
          <w:rFonts w:ascii="Times New Roman" w:hAnsi="Times New Roman"/>
        </w:rPr>
        <w:t>настоящего договора цену и принять Объект при наличии разрешения на ввод в эксплуатацию многоквартирного жилого дома.</w:t>
      </w:r>
    </w:p>
    <w:p w:rsidR="00B474C6" w:rsidRDefault="00CB2EC3">
      <w:pPr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Строительство многоквартирного жилого дома осуществляется на основании следующих документов: </w:t>
      </w:r>
      <w:r>
        <w:rPr>
          <w:rFonts w:ascii="Times New Roman" w:hAnsi="Times New Roman"/>
          <w:bCs/>
        </w:rPr>
        <w:t>Р</w:t>
      </w:r>
      <w:r>
        <w:rPr>
          <w:rFonts w:ascii="Times New Roman" w:hAnsi="Times New Roman"/>
          <w:spacing w:val="-5"/>
        </w:rPr>
        <w:t xml:space="preserve">азрешение на строительство </w:t>
      </w:r>
      <w:r>
        <w:rPr>
          <w:rFonts w:ascii="Times New Roman" w:hAnsi="Times New Roman"/>
        </w:rPr>
        <w:t xml:space="preserve">RU61-502101-996-2017 от 22.12.2017г. </w:t>
      </w:r>
      <w:r>
        <w:rPr>
          <w:rFonts w:ascii="Times New Roman" w:hAnsi="Times New Roman"/>
          <w:spacing w:val="-5"/>
        </w:rPr>
        <w:t xml:space="preserve">выданное  Администрацией </w:t>
      </w:r>
      <w:r>
        <w:rPr>
          <w:rFonts w:ascii="Times New Roman" w:hAnsi="Times New Roman"/>
        </w:rPr>
        <w:t>Аксайского городского поселения;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Полис СРО-С № П0056/061/12/17, выда</w:t>
      </w:r>
      <w:r>
        <w:rPr>
          <w:rFonts w:ascii="Times New Roman" w:hAnsi="Times New Roman"/>
        </w:rPr>
        <w:t>н Северо-Западным филиалом ООО «Британский Страховой Дом» от 03.04.2017 г.,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Проектная декларация.</w:t>
      </w:r>
    </w:p>
    <w:p w:rsidR="00B474C6" w:rsidRDefault="00B474C6">
      <w:pPr>
        <w:shd w:val="clear" w:color="auto" w:fill="FFFFFF"/>
        <w:jc w:val="both"/>
        <w:rPr>
          <w:rFonts w:ascii="Times New Roman" w:hAnsi="Times New Roman"/>
          <w:spacing w:val="-4"/>
        </w:rPr>
      </w:pPr>
    </w:p>
    <w:p w:rsidR="00B474C6" w:rsidRDefault="00CB2EC3">
      <w:pPr>
        <w:jc w:val="center"/>
        <w:rPr>
          <w:rFonts w:ascii="Times New Roman" w:hAnsi="Times New Roman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</w:rPr>
        <w:t>2. Объект долевого строительства.</w:t>
      </w:r>
    </w:p>
    <w:p w:rsidR="00B474C6" w:rsidRDefault="00B474C6">
      <w:pPr>
        <w:pStyle w:val="ConsNormal"/>
        <w:widowControl/>
        <w:ind w:firstLine="709"/>
        <w:jc w:val="both"/>
        <w:rPr>
          <w:b/>
          <w:bCs/>
        </w:rPr>
      </w:pPr>
    </w:p>
    <w:p w:rsidR="00B474C6" w:rsidRDefault="00CB2EC3">
      <w:pPr>
        <w:pStyle w:val="ConsNormal"/>
        <w:widowControl/>
        <w:ind w:firstLine="709"/>
        <w:jc w:val="both"/>
        <w:rPr>
          <w:b/>
          <w:bCs/>
          <w:sz w:val="22"/>
          <w:szCs w:val="22"/>
        </w:rPr>
      </w:pPr>
      <w:r>
        <w:t xml:space="preserve">2.1. </w:t>
      </w:r>
      <w:proofErr w:type="gramStart"/>
      <w:r>
        <w:t>Объект</w:t>
      </w:r>
      <w:proofErr w:type="gramEnd"/>
      <w:r>
        <w:t xml:space="preserve"> подлежащий передаче Участнику</w:t>
      </w:r>
      <w:r>
        <w:rPr>
          <w:b/>
          <w:bCs/>
        </w:rPr>
        <w:t>:</w:t>
      </w:r>
    </w:p>
    <w:p w:rsidR="00B474C6" w:rsidRDefault="00CB2EC3">
      <w:pPr>
        <w:tabs>
          <w:tab w:val="left" w:pos="0"/>
          <w:tab w:val="right" w:leader="underscore" w:pos="1276"/>
        </w:tabs>
        <w:spacing w:before="60"/>
        <w:ind w:left="-36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>Основные характеристики многоквартирного жилого дома:</w:t>
      </w:r>
    </w:p>
    <w:tbl>
      <w:tblPr>
        <w:tblW w:w="972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9720"/>
      </w:tblGrid>
      <w:tr w:rsidR="00B474C6">
        <w:trPr>
          <w:trHeight w:val="2164"/>
        </w:trPr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Многоквартирное жилое здание со встроенными помещениями общественного назначения и подземной автостоянкой по улице Карла Либкнехта, 112, в городе Аксай Ростовской области, количество секций в здании – 5, количество надземных этажей в здании – 5, количество</w:t>
            </w:r>
            <w:r>
              <w:rPr>
                <w:rFonts w:ascii="Times New Roman" w:hAnsi="Times New Roman"/>
                <w:bCs/>
              </w:rPr>
              <w:t xml:space="preserve"> этажей здания – 6 в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подземных - 1, жилое здание решено в каркасно-монолитных железобетонных конструкциях (колонн</w:t>
            </w:r>
            <w:proofErr w:type="gramStart"/>
            <w:r>
              <w:rPr>
                <w:rFonts w:ascii="Times New Roman" w:hAnsi="Times New Roman"/>
                <w:bCs/>
              </w:rPr>
              <w:t>ы-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монолитные железобетонные сечением 400х400мм и 300х900мм из бетона; </w:t>
            </w:r>
            <w:proofErr w:type="gramStart"/>
            <w:r>
              <w:rPr>
                <w:rFonts w:ascii="Times New Roman" w:hAnsi="Times New Roman"/>
                <w:bCs/>
              </w:rPr>
              <w:t>поэтажные перекрытия – монолитные железобетонные толщиной 200 мм из</w:t>
            </w:r>
            <w:r>
              <w:rPr>
                <w:rFonts w:ascii="Times New Roman" w:hAnsi="Times New Roman"/>
                <w:bCs/>
              </w:rPr>
              <w:t xml:space="preserve"> бетона; </w:t>
            </w:r>
            <w:r>
              <w:rPr>
                <w:rFonts w:ascii="Times New Roman" w:hAnsi="Times New Roman"/>
              </w:rPr>
              <w:t xml:space="preserve">(общая площадь – </w:t>
            </w:r>
            <w:r>
              <w:rPr>
                <w:rFonts w:ascii="Times New Roman" w:eastAsia="GOST type A" w:hAnsi="Times New Roman"/>
                <w:b/>
                <w:color w:val="000000"/>
                <w:lang w:eastAsia="hi-IN" w:bidi="hi-IN"/>
              </w:rPr>
              <w:t xml:space="preserve">15246,27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материал наружных стен – н</w:t>
            </w:r>
            <w:r>
              <w:rPr>
                <w:rFonts w:ascii="Times New Roman" w:eastAsia="SimSun" w:hAnsi="Times New Roman"/>
                <w:lang w:eastAsia="hi-IN" w:bidi="hi-IN"/>
              </w:rPr>
              <w:t>аружный слой из пустотелого лицевого керамического кирпича; Утеплитель толщиной 100 мм;  Внутренний слой - блоки газобетонные, толщиной 250 мм.</w:t>
            </w:r>
            <w:proofErr w:type="gramEnd"/>
            <w:r>
              <w:rPr>
                <w:rFonts w:ascii="Times New Roman" w:eastAsia="SimSun" w:hAnsi="Times New Roman"/>
                <w:lang w:eastAsia="hi-IN" w:bidi="hi-IN"/>
              </w:rPr>
              <w:t xml:space="preserve"> Межквартирные перегородки из газобетонных бл</w:t>
            </w:r>
            <w:r>
              <w:rPr>
                <w:rFonts w:ascii="Times New Roman" w:eastAsia="SimSun" w:hAnsi="Times New Roman"/>
                <w:lang w:eastAsia="hi-IN" w:bidi="hi-IN"/>
              </w:rPr>
              <w:t xml:space="preserve">оков, толщиной 200 мм, межкомнатные перегородки 100 мм, перегородки ванных и санузлов, выполнены в проекте из кирпича. Кровля жилого здания скатная, отвод атмосферных осадков с кровли наружный организованный. </w:t>
            </w:r>
            <w:proofErr w:type="gramStart"/>
            <w:r>
              <w:rPr>
                <w:rFonts w:ascii="Times New Roman" w:eastAsia="SimSun" w:hAnsi="Times New Roman"/>
                <w:lang w:eastAsia="hi-IN" w:bidi="hi-IN"/>
              </w:rPr>
              <w:t>К</w:t>
            </w:r>
            <w:r>
              <w:rPr>
                <w:rFonts w:ascii="Times New Roman" w:hAnsi="Times New Roman"/>
              </w:rPr>
              <w:t xml:space="preserve">ласс </w:t>
            </w:r>
            <w:proofErr w:type="spellStart"/>
            <w:r>
              <w:rPr>
                <w:rFonts w:ascii="Times New Roman" w:hAnsi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</w:rPr>
              <w:t xml:space="preserve"> - «В» - высокий, сейс</w:t>
            </w:r>
            <w:r>
              <w:rPr>
                <w:rFonts w:ascii="Times New Roman" w:hAnsi="Times New Roman"/>
              </w:rPr>
              <w:t xml:space="preserve">мостойкость – 6 баллов), на земельном участке площадью 7116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 с</w:t>
            </w:r>
            <w:r>
              <w:rPr>
                <w:rFonts w:ascii="Times New Roman" w:hAnsi="Times New Roman"/>
                <w:color w:val="333399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кадастровым № </w:t>
            </w:r>
            <w:r>
              <w:rPr>
                <w:rFonts w:ascii="Times New Roman" w:hAnsi="Times New Roman"/>
              </w:rPr>
              <w:t>61:02:0120132:450</w:t>
            </w:r>
            <w:proofErr w:type="gramEnd"/>
          </w:p>
        </w:tc>
      </w:tr>
    </w:tbl>
    <w:p w:rsidR="00B474C6" w:rsidRDefault="00CB2EC3">
      <w:pPr>
        <w:tabs>
          <w:tab w:val="left" w:pos="0"/>
          <w:tab w:val="right" w:leader="underscore" w:pos="1276"/>
        </w:tabs>
        <w:spacing w:before="60"/>
        <w:ind w:left="-36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Основные характеристики Объекта, подлежащего передаче Участнику:</w:t>
      </w:r>
    </w:p>
    <w:tbl>
      <w:tblPr>
        <w:tblW w:w="5000" w:type="pct"/>
        <w:tblInd w:w="-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6315"/>
        <w:gridCol w:w="3153"/>
      </w:tblGrid>
      <w:tr w:rsidR="00B474C6">
        <w:trPr>
          <w:trHeight w:val="83"/>
        </w:trPr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rPr>
          <w:trHeight w:val="83"/>
        </w:trPr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Объекта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rPr>
          <w:trHeight w:val="239"/>
        </w:trPr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Объекта согласно проекту без </w:t>
            </w:r>
            <w:r>
              <w:rPr>
                <w:rFonts w:ascii="Times New Roman" w:hAnsi="Times New Roman"/>
              </w:rPr>
              <w:t>учета площади балконов и лоджий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rPr>
          <w:trHeight w:val="324"/>
        </w:trPr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жилых комнат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лоджий (балкона) согласно проекту: фактическая/с понижающим коэффициентом лоджии – 0,5 (балкон – 0,3)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.) 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Объекта согласно проекту с понижающим коэффициентом лоджии – 0,5 (балкона – 0,3)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 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.) 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B474C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4C6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4C6" w:rsidRDefault="00CB2EC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Окончательная площадь Объекта определяется после ввода дома в эксплуатацию по данным технической инвентаризации и указывается в акте приема-переда</w:t>
            </w:r>
            <w:r>
              <w:rPr>
                <w:rFonts w:ascii="Times New Roman" w:hAnsi="Times New Roman"/>
              </w:rPr>
              <w:t>чи.</w:t>
            </w:r>
          </w:p>
        </w:tc>
      </w:tr>
    </w:tbl>
    <w:p w:rsidR="00B474C6" w:rsidRDefault="00CB2EC3">
      <w:pPr>
        <w:tabs>
          <w:tab w:val="left" w:pos="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9457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457"/>
      </w:tblGrid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Виды работ, выполняемых Застройщиком на Объекте: 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- монолитные несущие стены и перекрытия.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установка входной металлической двери. 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установка оконных блоков и балконных дверей из ПВХ, с отливом, без  подоконников, без обустройства откосов.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/>
                <w:lang w:eastAsia="hi-IN" w:bidi="hi-IN"/>
              </w:rPr>
              <w:t>монтаж перегородки ванных и санузлов из кирпича.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монтаж</w:t>
            </w:r>
            <w:r>
              <w:rPr>
                <w:rFonts w:ascii="Times New Roman" w:eastAsia="SimSun" w:hAnsi="Times New Roman"/>
                <w:lang w:eastAsia="hi-IN" w:bidi="hi-IN"/>
              </w:rPr>
              <w:t xml:space="preserve"> межкомнатных перегородок из газобетонных блоков 100 мм.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монтаж системы вентиляции (без вентиляционных решеток) 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монтаж разводки отопления с установкой радиаторов. 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 системы водоснабж</w:t>
            </w:r>
            <w:r>
              <w:rPr>
                <w:rFonts w:ascii="Times New Roman" w:hAnsi="Times New Roman"/>
              </w:rPr>
              <w:t>ения и канализации: стояки с точкой подключения (без внутриквартирной разводки)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монтаж системы электроснабжения: прокладка электропроводов от этажного электрощита до внутри-объектного электрощита, с установкой автоматических выключателей.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монтаж точк</w:t>
            </w:r>
            <w:r>
              <w:rPr>
                <w:rFonts w:ascii="Times New Roman" w:hAnsi="Times New Roman"/>
              </w:rPr>
              <w:t>и электро-подключения газового котла, с установкой розетки.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оштукатуривание участка стены в месте установки газового котла.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установка </w:t>
            </w:r>
            <w:proofErr w:type="spellStart"/>
            <w:r>
              <w:rPr>
                <w:rFonts w:ascii="Times New Roman" w:hAnsi="Times New Roman"/>
              </w:rPr>
              <w:t>домофонного</w:t>
            </w:r>
            <w:proofErr w:type="spellEnd"/>
            <w:r>
              <w:rPr>
                <w:rFonts w:ascii="Times New Roman" w:hAnsi="Times New Roman"/>
              </w:rPr>
              <w:t xml:space="preserve"> кабеля от этажного электрощита до  ввода в Объект.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устройство телевизионного кабеля – от этажного эле</w:t>
            </w:r>
            <w:r>
              <w:rPr>
                <w:rFonts w:ascii="Times New Roman" w:hAnsi="Times New Roman"/>
              </w:rPr>
              <w:t>ктрощита до ввода в Объект.</w:t>
            </w:r>
          </w:p>
        </w:tc>
      </w:tr>
      <w:tr w:rsidR="00B474C6"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spacing w:before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устройства кабеля интернет до ввода в Объект</w:t>
            </w:r>
          </w:p>
        </w:tc>
      </w:tr>
      <w:tr w:rsidR="00B474C6">
        <w:trPr>
          <w:trHeight w:val="224"/>
        </w:trPr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spacing w:before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монтаж настенного газового котла.</w:t>
            </w:r>
          </w:p>
        </w:tc>
      </w:tr>
      <w:tr w:rsidR="00B474C6">
        <w:trPr>
          <w:trHeight w:val="274"/>
        </w:trPr>
        <w:tc>
          <w:tcPr>
            <w:tcW w:w="9457" w:type="dxa"/>
            <w:shd w:val="clear" w:color="auto" w:fill="auto"/>
          </w:tcPr>
          <w:p w:rsidR="00B474C6" w:rsidRDefault="00CB2EC3">
            <w:pPr>
              <w:tabs>
                <w:tab w:val="left" w:pos="0"/>
                <w:tab w:val="left" w:pos="7380"/>
                <w:tab w:val="right" w:leader="underscore" w:pos="9540"/>
              </w:tabs>
              <w:spacing w:before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остекление балкона (лоджии)</w:t>
            </w:r>
          </w:p>
        </w:tc>
      </w:tr>
    </w:tbl>
    <w:p w:rsidR="00B474C6" w:rsidRDefault="00CB2EC3">
      <w:pPr>
        <w:tabs>
          <w:tab w:val="left" w:pos="0"/>
          <w:tab w:val="left" w:pos="7380"/>
          <w:tab w:val="right" w:leader="underscore" w:pos="9540"/>
        </w:tabs>
        <w:jc w:val="both"/>
        <w:rPr>
          <w:rFonts w:ascii="Times New Roman" w:hAnsi="Times New Roman"/>
          <w:spacing w:val="-8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ab/>
        <w:t xml:space="preserve">Местоположение Объекта указано на поэтажном плане соответствующего корпуса Многоквартирного жилого дома, </w:t>
      </w:r>
      <w:r>
        <w:t>который прилагается к Договору (Приложение № 1) и является его неотъемлемой частью.</w:t>
      </w:r>
    </w:p>
    <w:p w:rsidR="00B474C6" w:rsidRDefault="00CB2EC3">
      <w:pPr>
        <w:pStyle w:val="ConsNormal"/>
        <w:widowControl/>
        <w:ind w:firstLine="709"/>
        <w:jc w:val="both"/>
        <w:rPr>
          <w:sz w:val="22"/>
          <w:szCs w:val="22"/>
        </w:rPr>
      </w:pPr>
      <w:r>
        <w:t xml:space="preserve">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жилого дома, в составе которого находится Объект. </w:t>
      </w:r>
    </w:p>
    <w:p w:rsidR="00B474C6" w:rsidRDefault="00CB2EC3">
      <w:pPr>
        <w:pStyle w:val="ConsNormal"/>
        <w:widowControl/>
        <w:ind w:firstLine="709"/>
        <w:jc w:val="both"/>
        <w:rPr>
          <w:sz w:val="22"/>
          <w:szCs w:val="22"/>
        </w:rPr>
      </w:pPr>
      <w:r>
        <w:t xml:space="preserve">2.2. На Объекте производятся работы по перечню, </w:t>
      </w:r>
      <w:r>
        <w:t>указанному в п.2.1. Другие работы на Объекте, в том числе, монтаж приточно-вытяжной вентиляции газового котла, установка сантехнического и иного оборудования, москитных сеток, газовых плит,  не входят в цену Договора, и производятся Участником по своему ус</w:t>
      </w:r>
      <w:r>
        <w:t>мотрению, самостоятельно и за свой счет после подписания сторонами Передаточного акта.</w:t>
      </w:r>
    </w:p>
    <w:p w:rsidR="00B474C6" w:rsidRDefault="00CB2EC3">
      <w:pPr>
        <w:pStyle w:val="ConsNormal"/>
        <w:widowControl/>
        <w:ind w:firstLine="709"/>
        <w:jc w:val="both"/>
        <w:rPr>
          <w:sz w:val="22"/>
          <w:szCs w:val="22"/>
        </w:rPr>
      </w:pPr>
      <w:r>
        <w:t>2.3. Застройщик гарантирует, что на момент заключения Договора Объект  правами третьих лиц не обременен, в споре, под запретом, залогом, в судебных разбирательствах не с</w:t>
      </w:r>
      <w:r>
        <w:t>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:rsidR="00B474C6" w:rsidRDefault="00B474C6">
      <w:pPr>
        <w:pStyle w:val="ConsNormal"/>
        <w:widowControl/>
        <w:ind w:firstLine="709"/>
        <w:jc w:val="both"/>
      </w:pPr>
    </w:p>
    <w:p w:rsidR="00B474C6" w:rsidRDefault="00CB2EC3">
      <w:pPr>
        <w:pStyle w:val="ConsNormal"/>
        <w:widowControl/>
        <w:ind w:firstLine="567"/>
        <w:jc w:val="center"/>
        <w:rPr>
          <w:b/>
          <w:sz w:val="22"/>
          <w:szCs w:val="22"/>
        </w:rPr>
      </w:pPr>
      <w:r>
        <w:rPr>
          <w:b/>
        </w:rPr>
        <w:t>3. Срок окончания строительства и передачи застройщиком Объекта участнику.</w:t>
      </w:r>
    </w:p>
    <w:p w:rsidR="00B474C6" w:rsidRDefault="00B474C6">
      <w:pPr>
        <w:pStyle w:val="ConsNormal"/>
        <w:widowControl/>
        <w:ind w:firstLine="567"/>
        <w:jc w:val="both"/>
      </w:pPr>
    </w:p>
    <w:p w:rsidR="00B474C6" w:rsidRDefault="00CB2EC3">
      <w:pPr>
        <w:pStyle w:val="ConsNormal"/>
        <w:widowControl/>
        <w:ind w:firstLine="567"/>
        <w:jc w:val="both"/>
      </w:pPr>
      <w:r>
        <w:t>3.1. Ориентировочный срок окончания строительст</w:t>
      </w:r>
      <w:r>
        <w:t>ва   и ввода Многоквартирного дома в эксплуатацию –</w:t>
      </w:r>
      <w:r>
        <w:rPr>
          <w:b/>
        </w:rPr>
        <w:t xml:space="preserve"> 22.02.2019г</w:t>
      </w:r>
      <w:r>
        <w:rPr>
          <w:rStyle w:val="ucoz-forum-post"/>
          <w:color w:val="000000"/>
        </w:rPr>
        <w:t>. Датой ввода Многоквартирного жилого дома в эксплуатацию (окончания строительства) является дата выдачи уполномоченным органом разрешения на ввод Многоквартирного жилого дома в эксплуатацию.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>З</w:t>
      </w:r>
      <w:r>
        <w:t>астройщик вправе ввести в эксплуатацию и передать Участнику Объект в более ранний срок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 xml:space="preserve">3.2. Объект должен быть передан Застройщиком Участнику в срок не позднее </w:t>
      </w:r>
      <w:r>
        <w:rPr>
          <w:color w:val="000000" w:themeColor="text1"/>
        </w:rPr>
        <w:t>трех</w:t>
      </w:r>
      <w:r>
        <w:t xml:space="preserve"> месяцев после ввода Многоквартирного жилого дома в эксплуатацию, но не ранее полного выполн</w:t>
      </w:r>
      <w:r>
        <w:t xml:space="preserve">ения Участником своих финансовых обязательств по Договору.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3.3. Застройщик на основании ст. 359 ГК РФ вправе удерживать  Объект и не передавать  его Участнику по Передаточному акту  до полной оплаты Цены Договора, указанной в п. 5.1.,  в том числе в случа</w:t>
      </w:r>
      <w:r>
        <w:rPr>
          <w:rFonts w:ascii="Times New Roman" w:hAnsi="Times New Roman"/>
        </w:rPr>
        <w:t>е ее изменения в соответствии с п. 9.4., 9.5. Договора. При этом Застройщик не будет  считаться нарушившим срок передачи Объекта, предусмотренный разделом 3 Договора. Если оплата задолженности  произведена Участником  после  истечения установленного раздел</w:t>
      </w:r>
      <w:r>
        <w:rPr>
          <w:rFonts w:ascii="Times New Roman" w:hAnsi="Times New Roman"/>
        </w:rPr>
        <w:t>ом 3 срока передачи Объекта, Застройщик  обязан передать Объе</w:t>
      </w:r>
      <w:proofErr w:type="gramStart"/>
      <w:r>
        <w:rPr>
          <w:rFonts w:ascii="Times New Roman" w:hAnsi="Times New Roman"/>
        </w:rPr>
        <w:t>кт в ср</w:t>
      </w:r>
      <w:proofErr w:type="gramEnd"/>
      <w:r>
        <w:rPr>
          <w:rFonts w:ascii="Times New Roman" w:hAnsi="Times New Roman"/>
        </w:rPr>
        <w:t xml:space="preserve">ок не позднее 10 (десять)  дней  с момента оплаты Участником задолженности по Договору. 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 xml:space="preserve">3.4. В случае если строительство Объекта не может быть завершено в предусмотренный Договором срок, </w:t>
      </w:r>
      <w:r>
        <w:t>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Объекта Участнику осуществляется в порядке</w:t>
      </w:r>
      <w:r>
        <w:t>, установленном законодательством Российской Федерации.</w:t>
      </w:r>
    </w:p>
    <w:p w:rsidR="00B474C6" w:rsidRDefault="00B474C6">
      <w:pPr>
        <w:pStyle w:val="ConsNormal"/>
        <w:widowControl/>
        <w:ind w:firstLine="567"/>
        <w:jc w:val="both"/>
      </w:pPr>
    </w:p>
    <w:p w:rsidR="00B474C6" w:rsidRDefault="00CB2EC3">
      <w:pPr>
        <w:pStyle w:val="ConsNormal"/>
        <w:widowControl/>
        <w:ind w:firstLine="567"/>
        <w:jc w:val="center"/>
        <w:rPr>
          <w:b/>
          <w:sz w:val="22"/>
          <w:szCs w:val="22"/>
        </w:rPr>
      </w:pPr>
      <w:r>
        <w:rPr>
          <w:b/>
        </w:rPr>
        <w:t>4. Передача объекта участнику.</w:t>
      </w:r>
    </w:p>
    <w:p w:rsidR="00B474C6" w:rsidRDefault="00B474C6">
      <w:pPr>
        <w:ind w:firstLine="567"/>
        <w:jc w:val="both"/>
        <w:rPr>
          <w:rFonts w:ascii="Times New Roman" w:hAnsi="Times New Roman"/>
          <w:bCs/>
        </w:rPr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4.1. </w:t>
      </w:r>
      <w:r>
        <w:rPr>
          <w:rFonts w:ascii="Times New Roman" w:hAnsi="Times New Roman"/>
        </w:rPr>
        <w:t>Передача Объекта Застройщиком и принятие его Участником осуществляются по подписываемому сторонами Передаточному акту.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4.2. Передача Объекта долевого строительств</w:t>
      </w:r>
      <w:r>
        <w:rPr>
          <w:rFonts w:ascii="Times New Roman" w:hAnsi="Times New Roman"/>
        </w:rPr>
        <w:t>а осуществляется в срок, предусмотренный разделом 3 Договора.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4.3. Застройщик не менее чем за месяц до </w:t>
      </w:r>
      <w:proofErr w:type="gramStart"/>
      <w:r>
        <w:rPr>
          <w:rFonts w:ascii="Times New Roman" w:hAnsi="Times New Roman"/>
        </w:rPr>
        <w:t>наступления</w:t>
      </w:r>
      <w:proofErr w:type="gramEnd"/>
      <w:r>
        <w:rPr>
          <w:rFonts w:ascii="Times New Roman" w:hAnsi="Times New Roman"/>
        </w:rPr>
        <w:t xml:space="preserve"> установленного Договором срока передачи Объекта направляет Участнику сообщение о завершении строительства Многоквартирного дома и о готовност</w:t>
      </w:r>
      <w:r>
        <w:rPr>
          <w:rFonts w:ascii="Times New Roman" w:hAnsi="Times New Roman"/>
        </w:rPr>
        <w:t>и Объекта к передаче. Участник обязан принять Объект в течение семи рабочих дней со дня, указанного в  сообщении Застройщика о готовности Объекта к передаче.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4.4. При принятии Объекта Участник обязан заявить обо всех его недостатках, которые могут быть уст</w:t>
      </w:r>
      <w:r>
        <w:rPr>
          <w:rFonts w:ascii="Times New Roman" w:hAnsi="Times New Roman"/>
        </w:rPr>
        <w:t xml:space="preserve">ановлены при обычном способе приемки (явные недостатки). Участник не вправе ссылаться в дальнейшем на  недостатки, которые не были выявлены им при первичном  осмотре  Объекта  и не были зафиксированы в подписанном Сторонами  Акте о выявленных недостатках.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4.5. Участник обязан принять Объект в течение 7 (семь) рабочих  дней с момента даты устранения недостатков, указанной в Акте о выявленных недостатках. 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4.6. При уклонении Участника от принятия Объекта в </w:t>
      </w:r>
      <w:proofErr w:type="gramStart"/>
      <w:r>
        <w:rPr>
          <w:rFonts w:ascii="Times New Roman" w:hAnsi="Times New Roman"/>
        </w:rPr>
        <w:t>предусмотренный</w:t>
      </w:r>
      <w:proofErr w:type="gramEnd"/>
      <w:r>
        <w:rPr>
          <w:rFonts w:ascii="Times New Roman" w:hAnsi="Times New Roman"/>
        </w:rPr>
        <w:t xml:space="preserve"> п. 4.3., п. 4.5.  </w:t>
      </w:r>
      <w:proofErr w:type="gramStart"/>
      <w:r>
        <w:rPr>
          <w:rFonts w:ascii="Times New Roman" w:hAnsi="Times New Roman"/>
        </w:rPr>
        <w:t>Договора срок или</w:t>
      </w:r>
      <w:r>
        <w:rPr>
          <w:rFonts w:ascii="Times New Roman" w:hAnsi="Times New Roman"/>
        </w:rPr>
        <w:t xml:space="preserve"> при необоснованном отказе Участника от принятия Объекта Застройщик по истечении 7 (семь) календарных дней  со дня  получения Участником  уведомления  о необходимости  принятия Объекта, либо  по истечении срока, предусмотренного  для устранения недостатков</w:t>
      </w:r>
      <w:r>
        <w:rPr>
          <w:rFonts w:ascii="Times New Roman" w:hAnsi="Times New Roman"/>
        </w:rPr>
        <w:t>, указанных в Акте о выявленных недостатках,  вправе составить односторонний акт или иной документ о передаче Объекта Участнику.</w:t>
      </w:r>
      <w:proofErr w:type="gramEnd"/>
      <w:r>
        <w:rPr>
          <w:rFonts w:ascii="Times New Roman" w:hAnsi="Times New Roman"/>
        </w:rPr>
        <w:t xml:space="preserve"> При этом риск случайной гибели Объекта признается перешедшим к Участнику со дня составления </w:t>
      </w:r>
      <w:proofErr w:type="gramStart"/>
      <w:r>
        <w:rPr>
          <w:rFonts w:ascii="Times New Roman" w:hAnsi="Times New Roman"/>
        </w:rPr>
        <w:t>предусмотренных</w:t>
      </w:r>
      <w:proofErr w:type="gramEnd"/>
      <w:r>
        <w:rPr>
          <w:rFonts w:ascii="Times New Roman" w:hAnsi="Times New Roman"/>
        </w:rPr>
        <w:t xml:space="preserve"> настоящим пунктом о</w:t>
      </w:r>
      <w:r>
        <w:rPr>
          <w:rFonts w:ascii="Times New Roman" w:hAnsi="Times New Roman"/>
        </w:rPr>
        <w:t>дностороннего акта или иного документа о передаче Объекта.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4.7. </w:t>
      </w:r>
      <w:proofErr w:type="gramStart"/>
      <w:r>
        <w:rPr>
          <w:rFonts w:ascii="Times New Roman" w:hAnsi="Times New Roman"/>
        </w:rPr>
        <w:t>Застройщик считается не  нарушившим  срок передачи Объекта, если  Участник получил уведомление  о готовности Объекта к передаче  и  необходимости его принятия, но не явился для приемки в устан</w:t>
      </w:r>
      <w:r>
        <w:rPr>
          <w:rFonts w:ascii="Times New Roman" w:hAnsi="Times New Roman"/>
        </w:rPr>
        <w:t>овленный срок, а также в случае возврата  оператором почтовой связи уведомления в связи с отказом Участника принять его, либо по причине  истечения срока хранения уведомления, или в связи с  отсутствием Участника по почтовому адресу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указанному</w:t>
      </w:r>
      <w:proofErr w:type="gramEnd"/>
      <w:r>
        <w:rPr>
          <w:rFonts w:ascii="Times New Roman" w:hAnsi="Times New Roman"/>
        </w:rPr>
        <w:t xml:space="preserve"> в настоящем</w:t>
      </w:r>
      <w:r>
        <w:rPr>
          <w:rFonts w:ascii="Times New Roman" w:hAnsi="Times New Roman"/>
        </w:rPr>
        <w:t xml:space="preserve"> Договоре.   </w:t>
      </w:r>
    </w:p>
    <w:p w:rsidR="00B474C6" w:rsidRDefault="00CB2EC3">
      <w:pPr>
        <w:pStyle w:val="ConsNormal"/>
        <w:widowControl/>
        <w:tabs>
          <w:tab w:val="left" w:pos="9072"/>
        </w:tabs>
        <w:ind w:firstLine="567"/>
        <w:jc w:val="both"/>
        <w:rPr>
          <w:bCs/>
          <w:sz w:val="22"/>
          <w:szCs w:val="22"/>
        </w:rPr>
      </w:pPr>
      <w:r>
        <w:t>4.8. Одновременно с  Объектом долевого строительства Участнику  подлежит передаче общее имущество в Многоквартирном жилом доме,</w:t>
      </w:r>
      <w:r>
        <w:rPr>
          <w:bCs/>
        </w:rPr>
        <w:t xml:space="preserve"> доля Участника в котором определяется в соответствии с действующим законодательством Российской Федерации. </w:t>
      </w:r>
    </w:p>
    <w:p w:rsidR="00B474C6" w:rsidRDefault="00B474C6">
      <w:pPr>
        <w:pStyle w:val="ConsNormal"/>
        <w:widowControl/>
        <w:tabs>
          <w:tab w:val="left" w:pos="9072"/>
        </w:tabs>
        <w:ind w:firstLine="567"/>
        <w:jc w:val="both"/>
        <w:rPr>
          <w:bCs/>
        </w:rPr>
      </w:pPr>
    </w:p>
    <w:p w:rsidR="00B474C6" w:rsidRDefault="00CB2EC3">
      <w:pPr>
        <w:pStyle w:val="ConsNormal"/>
        <w:widowControl/>
        <w:tabs>
          <w:tab w:val="left" w:pos="9072"/>
        </w:tabs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5.  </w:t>
      </w:r>
      <w:r>
        <w:rPr>
          <w:b/>
          <w:bCs/>
        </w:rPr>
        <w:t>Цена договора, срок и порядок её оплаты.</w:t>
      </w:r>
    </w:p>
    <w:p w:rsidR="00B474C6" w:rsidRDefault="00B474C6">
      <w:pPr>
        <w:ind w:firstLine="567"/>
        <w:jc w:val="both"/>
        <w:rPr>
          <w:rFonts w:ascii="Times New Roman" w:hAnsi="Times New Roman"/>
        </w:rPr>
      </w:pPr>
    </w:p>
    <w:p w:rsidR="00B474C6" w:rsidRDefault="00CB2EC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Цена настоящего Договора составляет</w:t>
      </w:r>
      <w:proofErr w:type="gramStart"/>
      <w:r>
        <w:rPr>
          <w:rFonts w:ascii="Times New Roman" w:hAnsi="Times New Roman"/>
        </w:rPr>
        <w:t xml:space="preserve"> </w:t>
      </w:r>
      <w:bookmarkStart w:id="2" w:name="__DdeLink__1958_792775668"/>
      <w:bookmarkStart w:id="3" w:name="__DdeLink__1877_1784121905"/>
      <w:r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</w:rPr>
        <w:t xml:space="preserve"> (____________________________) </w:t>
      </w:r>
      <w:proofErr w:type="gramEnd"/>
      <w:r>
        <w:rPr>
          <w:rFonts w:ascii="Times New Roman" w:hAnsi="Times New Roman"/>
          <w:b/>
          <w:spacing w:val="-9"/>
        </w:rPr>
        <w:t>рублей</w:t>
      </w:r>
      <w:bookmarkEnd w:id="2"/>
      <w:bookmarkEnd w:id="3"/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spacing w:val="-9"/>
        </w:rPr>
        <w:t>НДС не облагается</w:t>
      </w:r>
      <w:r>
        <w:rPr>
          <w:rFonts w:ascii="Times New Roman" w:hAnsi="Times New Roman"/>
          <w:b/>
          <w:spacing w:val="-9"/>
        </w:rPr>
        <w:t xml:space="preserve">, </w:t>
      </w:r>
      <w:r>
        <w:rPr>
          <w:rFonts w:ascii="Times New Roman" w:hAnsi="Times New Roman"/>
        </w:rPr>
        <w:t xml:space="preserve">Участник вносит указанные денежные средства за счет собственных и (или) </w:t>
      </w:r>
      <w:r>
        <w:rPr>
          <w:rFonts w:ascii="Times New Roman" w:hAnsi="Times New Roman"/>
          <w:spacing w:val="-9"/>
        </w:rPr>
        <w:t xml:space="preserve">кредитных средств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расчетный счет Застройщика в следующем порядке:</w:t>
      </w:r>
    </w:p>
    <w:p w:rsidR="00B474C6" w:rsidRDefault="00CB2EC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9"/>
        </w:rPr>
        <w:t xml:space="preserve">- </w:t>
      </w:r>
      <w:r>
        <w:rPr>
          <w:rFonts w:ascii="Times New Roman" w:hAnsi="Times New Roman"/>
          <w:b/>
          <w:bCs/>
        </w:rPr>
        <w:t>____________________________</w:t>
      </w:r>
      <w:r>
        <w:rPr>
          <w:rFonts w:ascii="Times New Roman" w:hAnsi="Times New Roman"/>
          <w:b/>
        </w:rPr>
        <w:t xml:space="preserve"> (________________________) </w:t>
      </w:r>
      <w:r>
        <w:rPr>
          <w:rFonts w:ascii="Times New Roman" w:hAnsi="Times New Roman"/>
          <w:b/>
          <w:spacing w:val="-9"/>
        </w:rPr>
        <w:t xml:space="preserve">рублей </w:t>
      </w:r>
      <w:r>
        <w:rPr>
          <w:rFonts w:ascii="Times New Roman" w:hAnsi="Times New Roman"/>
          <w:spacing w:val="-9"/>
        </w:rPr>
        <w:t>НДС не облагается, Участник обязан оплатить на расчетный счет застройщика в течени</w:t>
      </w:r>
      <w:proofErr w:type="gramStart"/>
      <w:r>
        <w:rPr>
          <w:rFonts w:ascii="Times New Roman" w:hAnsi="Times New Roman"/>
          <w:spacing w:val="-9"/>
        </w:rPr>
        <w:t>и</w:t>
      </w:r>
      <w:proofErr w:type="gramEnd"/>
      <w:r>
        <w:rPr>
          <w:rFonts w:ascii="Times New Roman" w:hAnsi="Times New Roman"/>
          <w:spacing w:val="-9"/>
        </w:rPr>
        <w:t xml:space="preserve"> 5-ти дней после государственной регистрации настоящего дого</w:t>
      </w:r>
      <w:r>
        <w:rPr>
          <w:rFonts w:ascii="Times New Roman" w:hAnsi="Times New Roman"/>
          <w:spacing w:val="-9"/>
        </w:rPr>
        <w:t>вора Управлением Федеральной службы государственной регистрации кадастра и картографии по Ростовской области</w:t>
      </w:r>
      <w:r>
        <w:rPr>
          <w:rFonts w:ascii="Times New Roman" w:hAnsi="Times New Roman"/>
        </w:rPr>
        <w:t>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5.2. Днем осуществления Участником платежа считается день фактического зачисления денежных средств на расчетный счет Застройщика.</w:t>
      </w:r>
    </w:p>
    <w:p w:rsidR="00B474C6" w:rsidRDefault="00CB2EC3">
      <w:pPr>
        <w:ind w:firstLine="567"/>
        <w:jc w:val="both"/>
      </w:pPr>
      <w:r>
        <w:rPr>
          <w:rFonts w:ascii="Times New Roman" w:hAnsi="Times New Roman"/>
        </w:rPr>
        <w:t>5.3. Все денежны</w:t>
      </w:r>
      <w:r>
        <w:rPr>
          <w:rFonts w:ascii="Times New Roman" w:hAnsi="Times New Roman"/>
        </w:rPr>
        <w:t>е суммы и начисления, в том числе штрафные санкции и суммы возврата, определяются в рублях РФ.</w:t>
      </w:r>
    </w:p>
    <w:p w:rsidR="00B474C6" w:rsidRDefault="00CB2EC3">
      <w:pPr>
        <w:ind w:firstLine="567"/>
        <w:jc w:val="both"/>
      </w:pPr>
      <w:bookmarkStart w:id="4" w:name="__DdeLink__6991_787842997"/>
      <w:r>
        <w:rPr>
          <w:rFonts w:ascii="Times New Roman" w:hAnsi="Times New Roman"/>
        </w:rPr>
        <w:t xml:space="preserve">5.4. </w:t>
      </w:r>
      <w:bookmarkEnd w:id="4"/>
      <w:proofErr w:type="gramStart"/>
      <w:r>
        <w:rPr>
          <w:rFonts w:ascii="Times New Roman" w:hAnsi="Times New Roman"/>
        </w:rPr>
        <w:t>Указанная в пункте 5.1. сумма денежных средств включает в себя возмещение затрат на   строительство Объекта долевого строительства, в том числе возмещение з</w:t>
      </w:r>
      <w:r>
        <w:rPr>
          <w:rFonts w:ascii="Times New Roman" w:hAnsi="Times New Roman"/>
        </w:rPr>
        <w:t>атрат на создание коммуникаций и других инженерных сооружений, возмещение расходов на уплату процентов по кредитам и займам, благоустройство прилегающих территорий, стоимость природоохранных и иных необходимых работ, предусмотренных проектной документацией</w:t>
      </w:r>
      <w:r>
        <w:rPr>
          <w:rFonts w:ascii="Times New Roman" w:hAnsi="Times New Roman"/>
        </w:rPr>
        <w:t xml:space="preserve"> и разрешением на строительство, а также иные затраты Застройщика связанные</w:t>
      </w:r>
      <w:proofErr w:type="gramEnd"/>
      <w:r>
        <w:rPr>
          <w:rFonts w:ascii="Times New Roman" w:hAnsi="Times New Roman"/>
        </w:rPr>
        <w:t xml:space="preserve"> с выполнением настоящего договора.</w:t>
      </w:r>
    </w:p>
    <w:p w:rsidR="00B474C6" w:rsidRDefault="00B474C6">
      <w:pPr>
        <w:ind w:firstLine="567"/>
        <w:jc w:val="both"/>
        <w:rPr>
          <w:rFonts w:ascii="Times New Roman" w:hAnsi="Times New Roman"/>
        </w:rPr>
      </w:pPr>
    </w:p>
    <w:p w:rsidR="00B474C6" w:rsidRDefault="00CB2EC3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6.  Гарантии качества.</w:t>
      </w:r>
    </w:p>
    <w:p w:rsidR="00B474C6" w:rsidRDefault="00B474C6">
      <w:pPr>
        <w:pStyle w:val="21"/>
        <w:ind w:firstLine="567"/>
        <w:jc w:val="both"/>
        <w:rPr>
          <w:sz w:val="20"/>
        </w:rPr>
      </w:pPr>
    </w:p>
    <w:p w:rsidR="00B474C6" w:rsidRDefault="00CB2EC3">
      <w:pPr>
        <w:pStyle w:val="21"/>
        <w:ind w:firstLine="567"/>
        <w:jc w:val="both"/>
        <w:rPr>
          <w:sz w:val="22"/>
          <w:szCs w:val="22"/>
        </w:rPr>
      </w:pPr>
      <w:r>
        <w:rPr>
          <w:sz w:val="20"/>
        </w:rPr>
        <w:t>6.1. Качество построенного Многоквартирного жилого дома и передаваемого Участнику Объекта должно соответствовать условия</w:t>
      </w:r>
      <w:r>
        <w:rPr>
          <w:sz w:val="20"/>
        </w:rPr>
        <w:t>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B474C6" w:rsidRDefault="00CB2EC3">
      <w:pPr>
        <w:pStyle w:val="21"/>
        <w:ind w:firstLine="567"/>
        <w:jc w:val="both"/>
        <w:rPr>
          <w:sz w:val="22"/>
          <w:szCs w:val="22"/>
        </w:rPr>
      </w:pPr>
      <w:r>
        <w:rPr>
          <w:sz w:val="20"/>
        </w:rPr>
        <w:t>6.2. Гарантийный срок для Объекта, за исключением технологического и инженерного оборудования, входящих в состав</w:t>
      </w:r>
      <w:r>
        <w:rPr>
          <w:sz w:val="20"/>
        </w:rPr>
        <w:t xml:space="preserve"> Объекта, составляет 5 (пять) лет и начинает исчисляться со дня сдачи Многоквартирного жилого дома в эксплуатацию. На технологическое и инженерное оборудование, входящее в состав Объекта, гарантийный срок составляет 3 (три) года и начинает исчисляться с мо</w:t>
      </w:r>
      <w:r>
        <w:rPr>
          <w:sz w:val="20"/>
        </w:rPr>
        <w:t xml:space="preserve">мента подписания первого передаточного акта. </w:t>
      </w:r>
    </w:p>
    <w:p w:rsidR="00B474C6" w:rsidRDefault="00CB2EC3">
      <w:pPr>
        <w:pStyle w:val="21"/>
        <w:ind w:firstLine="567"/>
        <w:jc w:val="both"/>
        <w:rPr>
          <w:sz w:val="22"/>
          <w:szCs w:val="22"/>
        </w:rPr>
      </w:pPr>
      <w:r>
        <w:rPr>
          <w:sz w:val="20"/>
        </w:rPr>
        <w:t>6.3. В случае если Объект построен с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</w:t>
      </w:r>
      <w:r>
        <w:rPr>
          <w:sz w:val="20"/>
        </w:rPr>
        <w:t xml:space="preserve"> разумный срок.</w:t>
      </w:r>
    </w:p>
    <w:p w:rsidR="00B474C6" w:rsidRDefault="00CB2EC3">
      <w:pPr>
        <w:pStyle w:val="21"/>
        <w:ind w:firstLine="567"/>
        <w:jc w:val="both"/>
        <w:rPr>
          <w:sz w:val="22"/>
          <w:szCs w:val="22"/>
        </w:rPr>
      </w:pPr>
      <w:r>
        <w:rPr>
          <w:sz w:val="20"/>
        </w:rPr>
        <w:t>6.4. 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</w:t>
      </w:r>
      <w:r>
        <w:rPr>
          <w:sz w:val="20"/>
        </w:rPr>
        <w:t xml:space="preserve">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или привлеченными им третьими лицами. </w:t>
      </w:r>
    </w:p>
    <w:p w:rsidR="00B474C6" w:rsidRDefault="00B474C6">
      <w:pPr>
        <w:pStyle w:val="21"/>
        <w:ind w:firstLine="567"/>
        <w:jc w:val="both"/>
        <w:rPr>
          <w:sz w:val="20"/>
        </w:rPr>
      </w:pPr>
    </w:p>
    <w:p w:rsidR="00B474C6" w:rsidRDefault="00CB2EC3">
      <w:pPr>
        <w:pStyle w:val="21"/>
        <w:ind w:firstLine="567"/>
        <w:jc w:val="center"/>
        <w:rPr>
          <w:b/>
          <w:sz w:val="22"/>
          <w:szCs w:val="22"/>
        </w:rPr>
      </w:pPr>
      <w:r>
        <w:rPr>
          <w:b/>
          <w:sz w:val="20"/>
        </w:rPr>
        <w:lastRenderedPageBreak/>
        <w:t>7.  Обязанности и  права сторон.</w:t>
      </w:r>
    </w:p>
    <w:p w:rsidR="00B474C6" w:rsidRDefault="00B474C6">
      <w:pPr>
        <w:ind w:firstLine="567"/>
        <w:jc w:val="both"/>
        <w:rPr>
          <w:rFonts w:ascii="Times New Roman" w:hAnsi="Times New Roman"/>
          <w:b/>
          <w:bCs/>
        </w:rPr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7.1. Застройщик о</w:t>
      </w:r>
      <w:r>
        <w:rPr>
          <w:rFonts w:ascii="Times New Roman" w:hAnsi="Times New Roman"/>
          <w:b/>
          <w:bCs/>
        </w:rPr>
        <w:t>бязуется:</w:t>
      </w:r>
    </w:p>
    <w:p w:rsidR="00B474C6" w:rsidRDefault="00CB2EC3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>7.1.1. Нести риск случайной гибели или случайного повреждения Объекта до его передачи Участнику.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7.1.2. Своими силами и (или) с привлечением  других лиц, за счет собственных и привлеченных средств, в том числе, за счет средств Участника, полность</w:t>
      </w:r>
      <w:r>
        <w:rPr>
          <w:rFonts w:ascii="Times New Roman" w:hAnsi="Times New Roman"/>
        </w:rPr>
        <w:t>ю и в срок, построить (создать) Многоквартирный жилой дом в соответствии с проектной документацией и обеспечить его сдачу в эксплуатацию.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7.1.3. Передать разрешение на ввод в эксплуатацию Многоквартирного жилого дома (либо его нотариально удостоверенную ко</w:t>
      </w:r>
      <w:r>
        <w:rPr>
          <w:rFonts w:ascii="Times New Roman" w:hAnsi="Times New Roman"/>
        </w:rPr>
        <w:t>пию) в соответствующий орган, осуществляющий государственную регистрацию прав на недвижимое имущество и сделок с ним, не позднее чем через 10 (десять) рабочих дней после его получения.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7.1.4. Своевременно письменно сообщить Участнику о завершении строитель</w:t>
      </w:r>
      <w:r>
        <w:rPr>
          <w:rFonts w:ascii="Times New Roman" w:hAnsi="Times New Roman"/>
        </w:rPr>
        <w:t>ства Многоквартирного жилого дома и о готовности Объекта к передаче Участнику.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7.1.5. После получения разрешения на ввод Многоквартирного жилого дома в эксплуатацию передать Участнику Объект по Передаточному акту в степени готовности, включающей выполнение</w:t>
      </w:r>
      <w:r>
        <w:rPr>
          <w:rFonts w:ascii="Times New Roman" w:hAnsi="Times New Roman"/>
        </w:rPr>
        <w:t xml:space="preserve"> работ, предусмотренных п.2.1., при условии надлежащего выполнения Участником своих финансовых обязательств по Договору.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7.1.6. По запросу Участника информировать его о ходе строительства Многоквартирного жилого дома.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>7.2. Застройщик вправе: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7.2.1. </w:t>
      </w:r>
      <w:r>
        <w:rPr>
          <w:rFonts w:ascii="Times New Roman" w:hAnsi="Times New Roman"/>
        </w:rPr>
        <w:t>Привлекать третьих лиц для строительства Многоквартирного жилого дома.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7.2.2. </w:t>
      </w:r>
      <w:proofErr w:type="gramStart"/>
      <w:r>
        <w:rPr>
          <w:rFonts w:ascii="Times New Roman" w:hAnsi="Times New Roman"/>
        </w:rPr>
        <w:t xml:space="preserve">Внести в Многоквартирный жилого дом и (или) Объект архитектурные, структурные изменения, а также заменить строительные материалы или оборудование, указанные в проектной </w:t>
      </w:r>
      <w:r>
        <w:rPr>
          <w:rFonts w:ascii="Times New Roman" w:hAnsi="Times New Roman"/>
        </w:rPr>
        <w:t>документации, на эквивалентные по качеству строительные материалы или оборудование, при условии, что по завершении строительства Многоквартирный жилой дом в целом и Объект в частности будут отвечать требованиям проектной документации.</w:t>
      </w:r>
      <w:proofErr w:type="gramEnd"/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7.2.3. Досрочно испол</w:t>
      </w:r>
      <w:r>
        <w:rPr>
          <w:rFonts w:ascii="Times New Roman" w:hAnsi="Times New Roman"/>
        </w:rPr>
        <w:t xml:space="preserve">нить  обязанность по передаче Объекта Участнику.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7.3. Участник обязуется: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7.3.1. Оплатить Застройщику в полном объеме денежные средства, составляющие Цену Договора в размере, порядке и сроки, указанные в разделе 5 Договора.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7.3.2. В день подписания Догово</w:t>
      </w:r>
      <w:r>
        <w:rPr>
          <w:rFonts w:ascii="Times New Roman" w:hAnsi="Times New Roman"/>
        </w:rPr>
        <w:t>ра передать Застройщику комплект документов, необходимый со стороны Участника для государственной регистрации Договора в органе, осуществляющем государственную регистрацию прав на недвижимое имущество и сделок с ним.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7.3.3. В течение семи рабочих дней с мо</w:t>
      </w:r>
      <w:r>
        <w:rPr>
          <w:rFonts w:ascii="Times New Roman" w:hAnsi="Times New Roman"/>
        </w:rPr>
        <w:t>мента, указанного в сообщении Застройщика о готовности Объекта к передаче  принять его.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7.3.4. </w:t>
      </w:r>
      <w:proofErr w:type="gramStart"/>
      <w:r>
        <w:rPr>
          <w:rFonts w:ascii="Times New Roman" w:hAnsi="Times New Roman"/>
        </w:rPr>
        <w:t xml:space="preserve">С момента приемки Объекта Участником по Передаточному акту нести риск случайной гибели или случайного повреждения Объекта, самостоятельно нести бремя содержания </w:t>
      </w:r>
      <w:r>
        <w:rPr>
          <w:rFonts w:ascii="Times New Roman" w:hAnsi="Times New Roman"/>
        </w:rPr>
        <w:t>Объекта, оплачивать коммунальные услуги, связанные с содержанием Объекта и доли в общем имуществе Многоквартирного дома (включая содержание придомовой территории), и иные услуги по содержанию Объекта и Многоквартирного жилого дома, исполнять другие обязанн</w:t>
      </w:r>
      <w:r>
        <w:rPr>
          <w:rFonts w:ascii="Times New Roman" w:hAnsi="Times New Roman"/>
        </w:rPr>
        <w:t>ости, предусмотренные действующим законодательством.</w:t>
      </w:r>
      <w:proofErr w:type="gramEnd"/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В случае если с момента приемки Объекта Участником по Передаточному акту до момента оформления права собственности Участника на Объект оплату услуг, предусмотренных абзацем 1 настоящего пункта, осуществл</w:t>
      </w:r>
      <w:r>
        <w:rPr>
          <w:rFonts w:ascii="Times New Roman" w:hAnsi="Times New Roman"/>
        </w:rPr>
        <w:t xml:space="preserve">ял Застройщик, Участник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доме. 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7.3.5. </w:t>
      </w:r>
      <w:proofErr w:type="gramStart"/>
      <w:r>
        <w:rPr>
          <w:rFonts w:ascii="Times New Roman" w:hAnsi="Times New Roman"/>
        </w:rPr>
        <w:t>До передачи   Застройщиком Объе</w:t>
      </w:r>
      <w:r>
        <w:rPr>
          <w:rFonts w:ascii="Times New Roman" w:hAnsi="Times New Roman"/>
        </w:rPr>
        <w:t xml:space="preserve">кта по передаточному акту не производить какую-либо перепланировку и переоборудование Объекта, а также не осуществлять производство каких-либо строительных и отделочных работ внутри Объекта и Многоквартирного жилого дома в целом,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не устанавливать сн</w:t>
      </w:r>
      <w:r>
        <w:rPr>
          <w:rFonts w:ascii="Times New Roman" w:hAnsi="Times New Roman"/>
        </w:rPr>
        <w:t>аружи здания любые устройства и сооружения, не производить работы, затрагивающие внешний вид и конструкцию фасада здания.</w:t>
      </w:r>
      <w:proofErr w:type="gramEnd"/>
      <w:r>
        <w:rPr>
          <w:rFonts w:ascii="Times New Roman" w:hAnsi="Times New Roman"/>
        </w:rPr>
        <w:t xml:space="preserve">   А, после передачи Объекта производить указанные действия в установленном порядке с согласованием с проектной организацией, эксплуати</w:t>
      </w:r>
      <w:r>
        <w:rPr>
          <w:rFonts w:ascii="Times New Roman" w:hAnsi="Times New Roman"/>
        </w:rPr>
        <w:t>рующей организацией и уполномоченными органами государственной власти и местного самоуправления. В противном случае, гарантийные обязательства прекращаются, и участник самостоятельно несет негативные последствия, связанные с этим.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7.3.6. Осуществить своими</w:t>
      </w:r>
      <w:r>
        <w:rPr>
          <w:rFonts w:ascii="Times New Roman" w:hAnsi="Times New Roman"/>
        </w:rPr>
        <w:t xml:space="preserve"> силами и за свой счет  все действия, необходимые для государственной  регистрации права собственности на Объект.</w:t>
      </w:r>
    </w:p>
    <w:p w:rsidR="00B474C6" w:rsidRDefault="00CB2EC3">
      <w:pPr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>7.3.7. Исполнять иные обязанности, предусмотренные настоящим Договором.</w:t>
      </w:r>
    </w:p>
    <w:p w:rsidR="00B474C6" w:rsidRDefault="00CB2EC3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7.4. Участник вправе:</w:t>
      </w:r>
    </w:p>
    <w:p w:rsidR="00B474C6" w:rsidRDefault="00CB2EC3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7.4.1. Получать от Застройщика информацию о ходе</w:t>
      </w:r>
      <w:r>
        <w:rPr>
          <w:rFonts w:ascii="Times New Roman" w:hAnsi="Times New Roman"/>
          <w:bCs/>
        </w:rPr>
        <w:t xml:space="preserve"> строительства.</w:t>
      </w:r>
    </w:p>
    <w:p w:rsidR="00B474C6" w:rsidRDefault="00CB2EC3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7.4.2.</w:t>
      </w:r>
      <w:r>
        <w:rPr>
          <w:rFonts w:ascii="Times New Roman" w:hAnsi="Times New Roman"/>
        </w:rPr>
        <w:t xml:space="preserve"> Стороны обязуются сохранять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lastRenderedPageBreak/>
        <w:t xml:space="preserve">7.4.3. </w:t>
      </w:r>
      <w:r>
        <w:rPr>
          <w:rFonts w:ascii="Times New Roman" w:hAnsi="Times New Roman"/>
        </w:rPr>
        <w:t xml:space="preserve">Уступить свои права </w:t>
      </w:r>
      <w:r>
        <w:rPr>
          <w:rFonts w:ascii="Times New Roman" w:hAnsi="Times New Roman"/>
        </w:rPr>
        <w:t xml:space="preserve">и обязанности по Договору третьим лицам в соответствии с действующим законодательством и настоящим Договором.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7.5.  Участник не имеет права требовать предоставления ему Застройщиком Объекта до полной оплаты Цены Договора.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7.6. Участник уведомлен, что  на</w:t>
      </w:r>
      <w:r>
        <w:rPr>
          <w:rFonts w:ascii="Times New Roman" w:hAnsi="Times New Roman"/>
        </w:rPr>
        <w:t xml:space="preserve">хождение посторонних лиц (не занятых на работах по строительству (созданию) Многоквартирного жилого дома)  на Земельном участке, на котором  осуществляется строительство и до момента ввода Многоквартирного жилого дома в эксплуатацию,  запрещается.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7.7. Уч</w:t>
      </w:r>
      <w:r>
        <w:rPr>
          <w:rFonts w:ascii="Times New Roman" w:hAnsi="Times New Roman"/>
        </w:rPr>
        <w:t>астник ознакомлен с проектной декларацией Многоквартирного жилого дома и подтверждает, что  до заключения настоящего Договора   получил всю необходимую  и достоверную информацию  о Застройщике,  проекте строительства и иные сведения, подлежащие представлен</w:t>
      </w:r>
      <w:r>
        <w:rPr>
          <w:rFonts w:ascii="Times New Roman" w:hAnsi="Times New Roman"/>
        </w:rPr>
        <w:t>ию в соответствии с требованиями  действующего законодательства.</w:t>
      </w:r>
    </w:p>
    <w:p w:rsidR="00B474C6" w:rsidRDefault="00B474C6">
      <w:pPr>
        <w:ind w:firstLine="567"/>
        <w:jc w:val="both"/>
        <w:rPr>
          <w:rFonts w:ascii="Times New Roman" w:hAnsi="Times New Roman"/>
        </w:rPr>
      </w:pPr>
    </w:p>
    <w:p w:rsidR="00B474C6" w:rsidRDefault="00CB2EC3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8.  Уступка прав требований по договору.</w:t>
      </w:r>
    </w:p>
    <w:p w:rsidR="00B474C6" w:rsidRDefault="00B474C6">
      <w:pPr>
        <w:pStyle w:val="ConsPlusNonformat"/>
        <w:ind w:firstLine="567"/>
        <w:jc w:val="both"/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lang w:eastAsia="en-US"/>
        </w:rPr>
        <w:t>8.1. Уступка Участником прав требований по Договору иному лицу допускается  только после получения письменного согласия Застройщика в соответствии с</w:t>
      </w:r>
      <w:r>
        <w:rPr>
          <w:rFonts w:ascii="Times New Roman" w:hAnsi="Times New Roman"/>
          <w:lang w:eastAsia="en-US"/>
        </w:rPr>
        <w:t xml:space="preserve"> ч. 2 статьи 382 ГК РФ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lang w:eastAsia="en-US"/>
        </w:rPr>
        <w:t>Участник подтверждает свое согласие на то, что Застройщик име</w:t>
      </w:r>
      <w:r>
        <w:rPr>
          <w:rFonts w:ascii="Times New Roman" w:hAnsi="Times New Roman"/>
          <w:lang w:eastAsia="en-US"/>
        </w:rPr>
        <w:t xml:space="preserve">ет право отказать в согласовании уступки Участником прав требований по Договору без объяснения причин. 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lang w:eastAsia="en-US"/>
        </w:rPr>
        <w:t xml:space="preserve">8.2.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lang w:eastAsia="en-US"/>
        </w:rPr>
        <w:t xml:space="preserve">8.3. </w:t>
      </w:r>
      <w:r>
        <w:rPr>
          <w:rFonts w:ascii="Times New Roman" w:hAnsi="Times New Roman"/>
          <w:lang w:eastAsia="en-US"/>
        </w:rPr>
        <w:t xml:space="preserve">Договор уступки прав требований вступает в силу с момента  государственной регистрации </w:t>
      </w:r>
      <w:r>
        <w:rPr>
          <w:rFonts w:ascii="Times New Roman" w:hAnsi="Times New Roman"/>
        </w:rPr>
        <w:t xml:space="preserve">в органе, осуществляющем государственную регистрацию прав на недвижимое имущество и сделок с ним, </w:t>
      </w:r>
      <w:r>
        <w:rPr>
          <w:rFonts w:ascii="Times New Roman" w:hAnsi="Times New Roman"/>
          <w:lang w:eastAsia="en-US"/>
        </w:rPr>
        <w:t xml:space="preserve">в порядке, установленном действующим законодательством.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lang w:eastAsia="en-US"/>
        </w:rPr>
        <w:t>Расходы по рег</w:t>
      </w:r>
      <w:r>
        <w:rPr>
          <w:rFonts w:ascii="Times New Roman" w:hAnsi="Times New Roman"/>
          <w:lang w:eastAsia="en-US"/>
        </w:rPr>
        <w:t>истрации несет Участник и (или) новый участник долевого строительства.</w:t>
      </w:r>
    </w:p>
    <w:p w:rsidR="00B474C6" w:rsidRDefault="00B474C6">
      <w:pPr>
        <w:ind w:firstLine="567"/>
        <w:jc w:val="both"/>
        <w:rPr>
          <w:rFonts w:ascii="Times New Roman" w:hAnsi="Times New Roman"/>
          <w:lang w:eastAsia="en-US"/>
        </w:rPr>
      </w:pPr>
    </w:p>
    <w:p w:rsidR="00B474C6" w:rsidRDefault="00CB2EC3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lang w:eastAsia="en-US"/>
        </w:rPr>
        <w:t>9.  Особые условия.</w:t>
      </w:r>
    </w:p>
    <w:p w:rsidR="00B474C6" w:rsidRDefault="00B474C6">
      <w:pPr>
        <w:ind w:firstLine="567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9.1. Фактическая (реально построенная) Площадь Объекта определяется по правилам технической инвентаризации.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9.2. Указанная в Договоре площадь Объекта не является окончательной  и может  отличаться от величины, указанной в п. 2.1 Договора. </w:t>
      </w:r>
    </w:p>
    <w:p w:rsidR="00B474C6" w:rsidRDefault="00CB2EC3">
      <w:pPr>
        <w:tabs>
          <w:tab w:val="left" w:pos="0"/>
          <w:tab w:val="left" w:pos="7380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Площадь Объекта уточняется по результатам обмеров, произведенных соответствующей службой технической инвентаризации (далее –</w:t>
      </w:r>
      <w:r>
        <w:rPr>
          <w:rFonts w:ascii="Times New Roman" w:hAnsi="Times New Roman"/>
        </w:rPr>
        <w:t xml:space="preserve"> БТИ), результаты которых будут являться основанием для осуществления взаиморасчетов согласно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 xml:space="preserve">. 9.3. Договора. Стороны не считают нарушением данного Договора отклонение фактической площади Объекта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проектной в пределах 10%.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Участник уведомлен, что тех</w:t>
      </w:r>
      <w:r>
        <w:rPr>
          <w:rFonts w:ascii="Times New Roman" w:hAnsi="Times New Roman"/>
        </w:rPr>
        <w:t xml:space="preserve">нический паспорт (план) на Объект не составляется и не предоставляется Застройщиком. Расчеты  производятся на основании технического паспорта (плана), изготовленного БТИ на Многоквартирный жилой дом  в соответствии с действующим законодательством.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9.3. Ст</w:t>
      </w:r>
      <w:r>
        <w:rPr>
          <w:rFonts w:ascii="Times New Roman" w:hAnsi="Times New Roman"/>
        </w:rPr>
        <w:t>оронами допускается отклонение фактической Площади Объекта от Площади, указанной в п. 2.1 Договора, на 0,5 (ноль целых пять десятых) квадратных метра в сторону увеличения либо уменьшения. При этом Цена Договора, указанная в п.5.1 Договора, корректировке не</w:t>
      </w:r>
      <w:r>
        <w:rPr>
          <w:rFonts w:ascii="Times New Roman" w:hAnsi="Times New Roman"/>
        </w:rPr>
        <w:t xml:space="preserve"> подлежит.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9.4. Стороны при заключении Договора исходят из того, что свидетельством качества передаваемого Объекта, его соответствия строительно-техническим нормам и правилам, проектной документации, а также иным обязательным требованиям является Разрешен</w:t>
      </w:r>
      <w:r>
        <w:rPr>
          <w:rFonts w:ascii="Times New Roman" w:hAnsi="Times New Roman"/>
        </w:rPr>
        <w:t>ие на ввод в эксплуатацию Многоквартирного жилого дома, в котором находится Объект.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9.5. Характеристики земельного участка, указанного в п. 1.1. настоящего Договора, могут быть изменены без уведомления и без  необходимости получения дополнительного согласи</w:t>
      </w:r>
      <w:r>
        <w:rPr>
          <w:rFonts w:ascii="Times New Roman" w:hAnsi="Times New Roman"/>
        </w:rPr>
        <w:t>я Участника, при условии, что это не повлечет за собой изменения фактического местоположения Многоквартирного жилого дома.  Настоящим Участник  дает  Застройщику свое согласие на образование земельных участков из земельного участка, указанного в п. 1.1. на</w:t>
      </w:r>
      <w:r>
        <w:rPr>
          <w:rFonts w:ascii="Times New Roman" w:hAnsi="Times New Roman"/>
        </w:rPr>
        <w:t xml:space="preserve">стоящего Договора, при его разделе, объединении, перераспределении или выделе (в том числе с другими смежными земельными участками), в соответствии с законодательством Российской Федерации. </w:t>
      </w:r>
    </w:p>
    <w:p w:rsidR="00B474C6" w:rsidRDefault="00CB2EC3">
      <w:pPr>
        <w:tabs>
          <w:tab w:val="left" w:pos="0"/>
          <w:tab w:val="left" w:pos="7380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9.6. Заключая настоящий Договор, стороны под «Площадью Объекта со</w:t>
      </w:r>
      <w:r>
        <w:rPr>
          <w:rFonts w:ascii="Times New Roman" w:hAnsi="Times New Roman"/>
        </w:rPr>
        <w:t>гласно проекту с понижающим коэффициентом лоджии – 0,5 (балкона – 0,3) (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.)»  понимают: общая полезная площадь всех помещений, включая комнаты, кухню, коридоры, санузел, подсобные помещения, плюс площадь лоджий с понижающим коэффициентом 0,5 и (или) пло</w:t>
      </w:r>
      <w:r>
        <w:rPr>
          <w:rFonts w:ascii="Times New Roman" w:hAnsi="Times New Roman"/>
        </w:rPr>
        <w:t xml:space="preserve">щадь балконов с понижающим коэффициентом 0,3. </w:t>
      </w:r>
    </w:p>
    <w:p w:rsidR="00B474C6" w:rsidRDefault="00CB2EC3">
      <w:pPr>
        <w:tabs>
          <w:tab w:val="left" w:pos="0"/>
          <w:tab w:val="left" w:pos="7380"/>
        </w:tabs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 xml:space="preserve">9.7 Участник долевого строительства осведомлен и согласен с тем, что Объект, права на который приобретаются им по настоящему Договору, включены в единый комплекс недвижимого имущества, указанного в пункте 2.1 </w:t>
      </w:r>
      <w:r>
        <w:rPr>
          <w:rFonts w:ascii="Times New Roman" w:hAnsi="Times New Roman"/>
        </w:rPr>
        <w:t>настоящего Договора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</w:t>
      </w:r>
      <w:r>
        <w:rPr>
          <w:rFonts w:ascii="Times New Roman" w:hAnsi="Times New Roman"/>
        </w:rPr>
        <w:t xml:space="preserve">. </w:t>
      </w:r>
      <w:proofErr w:type="gramEnd"/>
    </w:p>
    <w:p w:rsidR="00B474C6" w:rsidRDefault="00CB2EC3">
      <w:pPr>
        <w:tabs>
          <w:tab w:val="left" w:pos="0"/>
          <w:tab w:val="left" w:pos="7380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>9.8.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Застройщик надлежащим образом исполняет свои обязательства перед Участником и соответствует предусмотренным законодательством требованиям к застройщику, Участник не имеет права на односторонний отказ от исполнения договора во внесуде</w:t>
      </w:r>
      <w:r>
        <w:rPr>
          <w:rFonts w:ascii="Times New Roman" w:hAnsi="Times New Roman"/>
        </w:rPr>
        <w:t>бном порядке.</w:t>
      </w:r>
    </w:p>
    <w:p w:rsidR="00B474C6" w:rsidRDefault="00CB2EC3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9.9</w:t>
      </w:r>
      <w:bookmarkStart w:id="5" w:name="_GoBack"/>
      <w:bookmarkEnd w:id="5"/>
      <w:r>
        <w:rPr>
          <w:rFonts w:ascii="Times New Roman" w:hAnsi="Times New Roman"/>
        </w:rPr>
        <w:t>. Участник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ему, либо используемых им исключительных прав.</w:t>
      </w:r>
    </w:p>
    <w:p w:rsidR="00B474C6" w:rsidRDefault="00B474C6">
      <w:pPr>
        <w:tabs>
          <w:tab w:val="left" w:pos="0"/>
          <w:tab w:val="left" w:pos="7380"/>
        </w:tabs>
        <w:ind w:firstLine="567"/>
        <w:jc w:val="both"/>
        <w:rPr>
          <w:rFonts w:ascii="Times New Roman" w:hAnsi="Times New Roman"/>
        </w:rPr>
      </w:pPr>
    </w:p>
    <w:p w:rsidR="00B474C6" w:rsidRDefault="00CB2EC3">
      <w:pPr>
        <w:tabs>
          <w:tab w:val="left" w:pos="0"/>
          <w:tab w:val="left" w:pos="7380"/>
        </w:tabs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10.   </w:t>
      </w:r>
      <w:r>
        <w:rPr>
          <w:rFonts w:ascii="Times New Roman" w:hAnsi="Times New Roman"/>
          <w:b/>
        </w:rPr>
        <w:t>Ответственность сторон.</w:t>
      </w:r>
    </w:p>
    <w:p w:rsidR="00B474C6" w:rsidRDefault="00B474C6">
      <w:pPr>
        <w:ind w:firstLine="567"/>
        <w:jc w:val="both"/>
        <w:rPr>
          <w:rFonts w:ascii="Times New Roman" w:hAnsi="Times New Roman"/>
        </w:rPr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10.1.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10.2. В случае нарушения срока внесения платежа Застр</w:t>
      </w:r>
      <w:r>
        <w:rPr>
          <w:rFonts w:ascii="Times New Roman" w:hAnsi="Times New Roman"/>
        </w:rPr>
        <w:t>ойщик вправе потребовать от Участника уплаты неустойки (пени) в размере, предусмотренном  действующим законодательством.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10.3. В случае нарушения предусмотренного Договором срока передачи Участнику Объекта Участнику вправе потребовать от Застройщика уплаты</w:t>
      </w:r>
      <w:r>
        <w:rPr>
          <w:rFonts w:ascii="Times New Roman" w:hAnsi="Times New Roman"/>
        </w:rPr>
        <w:t xml:space="preserve">  неустойки (пени) в размере, предусмотренном действующим законодательством.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10.4. Застройщик не несет  установленной законом ответственности  за нарушение срока передачи Объекта  Участнику, если  Передаточный акт  не был  подписан в установленный законом </w:t>
      </w:r>
      <w:r>
        <w:rPr>
          <w:rFonts w:ascii="Times New Roman" w:hAnsi="Times New Roman"/>
        </w:rPr>
        <w:t xml:space="preserve"> и настоящим Договором срок в виду  несоблюдения Участником  сроков приемки, установленных разделом 4 настоящего Договора.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10.5.  Застройщик не несет  установленной законом ответственности  за нарушение срока передачи Объекта  Участнику, если  Передаточный</w:t>
      </w:r>
      <w:r>
        <w:rPr>
          <w:rFonts w:ascii="Times New Roman" w:hAnsi="Times New Roman"/>
        </w:rPr>
        <w:t xml:space="preserve"> акт  не был  подписан в установленный законом  и настоящим Договором срок в виду  невнесения Участником  к установленному сроку </w:t>
      </w:r>
      <w:proofErr w:type="gramStart"/>
      <w:r>
        <w:rPr>
          <w:rFonts w:ascii="Times New Roman" w:hAnsi="Times New Roman"/>
        </w:rPr>
        <w:t>передачи Объекта полной суммы Цены Договора</w:t>
      </w:r>
      <w:proofErr w:type="gramEnd"/>
      <w:r>
        <w:rPr>
          <w:rFonts w:ascii="Times New Roman" w:hAnsi="Times New Roman"/>
        </w:rPr>
        <w:t xml:space="preserve">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10.6. </w:t>
      </w:r>
      <w:proofErr w:type="gramStart"/>
      <w:r>
        <w:rPr>
          <w:rFonts w:ascii="Times New Roman" w:hAnsi="Times New Roman"/>
        </w:rPr>
        <w:t>В случае нарушения договорных отношений и осуществления Участником какой-ли</w:t>
      </w:r>
      <w:r>
        <w:rPr>
          <w:rFonts w:ascii="Times New Roman" w:hAnsi="Times New Roman"/>
        </w:rPr>
        <w:t>бо перепланировки  и переоборудования Объекта до передачи Объекта Участнику по Передаточному акту, а также осуществления производства электромонтажных и других несогласованных работ, Участник по требованию Застройщика уплачивает Застройщику штраф в размере</w:t>
      </w:r>
      <w:r>
        <w:rPr>
          <w:rFonts w:ascii="Times New Roman" w:hAnsi="Times New Roman"/>
        </w:rPr>
        <w:t xml:space="preserve"> 3 % (трех процентов) Цены Договора, а также возмещает Застройщику убытки, связанные с приведением Объекта в первоначальное состояние.</w:t>
      </w:r>
      <w:proofErr w:type="gramEnd"/>
    </w:p>
    <w:p w:rsidR="00B474C6" w:rsidRDefault="00B474C6">
      <w:pPr>
        <w:ind w:firstLine="567"/>
        <w:jc w:val="both"/>
        <w:rPr>
          <w:rFonts w:ascii="Times New Roman" w:hAnsi="Times New Roman"/>
        </w:rPr>
      </w:pPr>
    </w:p>
    <w:p w:rsidR="00B474C6" w:rsidRDefault="00CB2EC3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</w:rPr>
        <w:t>11.  Срок действия договора.</w:t>
      </w:r>
    </w:p>
    <w:p w:rsidR="00B474C6" w:rsidRDefault="00B474C6">
      <w:pPr>
        <w:pStyle w:val="ae"/>
        <w:ind w:left="0" w:firstLine="567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11.1. Договор подлежит государственной регистрации и считается заключенным с момента такой</w:t>
      </w:r>
      <w:r>
        <w:rPr>
          <w:rFonts w:ascii="Times New Roman" w:hAnsi="Times New Roman"/>
        </w:rPr>
        <w:t xml:space="preserve"> регистрации в органе, осуществляющем государственную регистрацию прав на недвижимое имущество и сделок с ним.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11.2. Договор действует до полного выполнения Сторонами всех своих обязательств.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lang w:eastAsia="en-US"/>
        </w:rPr>
        <w:t>11.2.1. Обязательства Застройщика считаются исполненными с моме</w:t>
      </w:r>
      <w:r>
        <w:rPr>
          <w:rFonts w:ascii="Times New Roman" w:hAnsi="Times New Roman"/>
          <w:lang w:eastAsia="en-US"/>
        </w:rPr>
        <w:t>нта подписания сторонами Передаточного акта или иного документа о передаче Объекта.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lang w:eastAsia="en-US"/>
        </w:rPr>
        <w:t>11.2.2. Обязательства Участника  считаются исполненными с момента уплаты в полном объеме денежных сре</w:t>
      </w:r>
      <w:proofErr w:type="gramStart"/>
      <w:r>
        <w:rPr>
          <w:rFonts w:ascii="Times New Roman" w:hAnsi="Times New Roman"/>
          <w:lang w:eastAsia="en-US"/>
        </w:rPr>
        <w:t>дств в с</w:t>
      </w:r>
      <w:proofErr w:type="gramEnd"/>
      <w:r>
        <w:rPr>
          <w:rFonts w:ascii="Times New Roman" w:hAnsi="Times New Roman"/>
          <w:lang w:eastAsia="en-US"/>
        </w:rPr>
        <w:t>оответствии с настоящим Договором и подписания сторонами Переда</w:t>
      </w:r>
      <w:r>
        <w:rPr>
          <w:rFonts w:ascii="Times New Roman" w:hAnsi="Times New Roman"/>
          <w:lang w:eastAsia="en-US"/>
        </w:rPr>
        <w:t>точного акта или иного документа о передаче Объекта.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11.3. Договор может быть изменен или расторгнут по соглашению Сторон или в соответствии с нормами действующего законодательства.</w:t>
      </w:r>
    </w:p>
    <w:p w:rsidR="00B474C6" w:rsidRDefault="00B474C6">
      <w:pPr>
        <w:ind w:firstLine="567"/>
        <w:rPr>
          <w:rFonts w:ascii="Times New Roman" w:hAnsi="Times New Roman"/>
        </w:rPr>
      </w:pPr>
    </w:p>
    <w:p w:rsidR="00B474C6" w:rsidRDefault="00CB2EC3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12. Непреодолимая сила (форс-мажор).</w:t>
      </w:r>
    </w:p>
    <w:p w:rsidR="00B474C6" w:rsidRDefault="00B474C6">
      <w:pPr>
        <w:pStyle w:val="ConsNormal"/>
        <w:widowControl/>
        <w:ind w:firstLine="567"/>
        <w:jc w:val="both"/>
      </w:pPr>
    </w:p>
    <w:p w:rsidR="00B474C6" w:rsidRDefault="00CB2EC3">
      <w:pPr>
        <w:pStyle w:val="31"/>
        <w:tabs>
          <w:tab w:val="left" w:pos="851"/>
          <w:tab w:val="left" w:pos="1134"/>
        </w:tabs>
        <w:spacing w:after="0"/>
        <w:ind w:firstLine="567"/>
        <w:jc w:val="both"/>
        <w:rPr>
          <w:sz w:val="22"/>
          <w:szCs w:val="22"/>
        </w:rPr>
      </w:pPr>
      <w:r>
        <w:t>12.1. Стороны освобождаются от отве</w:t>
      </w:r>
      <w:r>
        <w:t xml:space="preserve">тственности за частичное или полное невыполнение обязательств по настоящему Договору, если это невыполнение явилось следствием обстоятельств непреодолимой силы. </w:t>
      </w:r>
    </w:p>
    <w:p w:rsidR="00B474C6" w:rsidRDefault="00CB2EC3">
      <w:pPr>
        <w:pStyle w:val="31"/>
        <w:tabs>
          <w:tab w:val="left" w:pos="851"/>
          <w:tab w:val="left" w:pos="1134"/>
        </w:tabs>
        <w:spacing w:after="0"/>
        <w:ind w:firstLine="567"/>
        <w:jc w:val="both"/>
        <w:rPr>
          <w:sz w:val="22"/>
          <w:szCs w:val="22"/>
        </w:rPr>
      </w:pPr>
      <w:r>
        <w:t xml:space="preserve">12.2. </w:t>
      </w:r>
      <w:proofErr w:type="gramStart"/>
      <w:r>
        <w:t xml:space="preserve">Сторона, оказавшаяся не в состоянии выполнить свои обязательства по настоящему Договору </w:t>
      </w:r>
      <w:r>
        <w:t>в силу обстоятельств непреодолимой силы, обязана в течение 10 (десять) дней с момента наступления таких обстоятельств письменно (путем направления сообщения по факсимильной, электронной или почтовой связи по последнему известному адресу) уведомить другую с</w:t>
      </w:r>
      <w:r>
        <w:t>торону о наступлении или прекращении действия таких обстоятельств.</w:t>
      </w:r>
      <w:proofErr w:type="gramEnd"/>
      <w:r>
        <w:t xml:space="preserve"> В противном случае сторона, подвергшаяся обстоятельствам непреодолимой силы, лишается права ссылаться на их возникновение и действие во времени.</w:t>
      </w:r>
    </w:p>
    <w:p w:rsidR="00B474C6" w:rsidRDefault="00CB2EC3">
      <w:pPr>
        <w:pStyle w:val="31"/>
        <w:tabs>
          <w:tab w:val="left" w:pos="851"/>
          <w:tab w:val="left" w:pos="1134"/>
        </w:tabs>
        <w:spacing w:after="0"/>
        <w:ind w:firstLine="567"/>
        <w:jc w:val="both"/>
        <w:rPr>
          <w:sz w:val="22"/>
          <w:szCs w:val="22"/>
        </w:rPr>
      </w:pPr>
      <w:r>
        <w:t xml:space="preserve">12.3. В случае возникновения обстоятельств </w:t>
      </w:r>
      <w:r>
        <w:t xml:space="preserve">непреодолимой силы, срок выполнения обязательств по настоящему Договору отодвигается соответственно сроку действия таких обстоятельств. В случае, если действие обстоятельств непреодолимой силы продолжается более 3 (Трех) месяцев подряд, </w:t>
      </w:r>
      <w:proofErr w:type="gramStart"/>
      <w:r>
        <w:t>Договор</w:t>
      </w:r>
      <w:proofErr w:type="gramEnd"/>
      <w:r>
        <w:t xml:space="preserve"> может быть </w:t>
      </w:r>
      <w:r>
        <w:t>расторгнут в одностороннем внесудебном порядке по заявлению одной из сторон.</w:t>
      </w:r>
    </w:p>
    <w:p w:rsidR="00B474C6" w:rsidRDefault="00CB2EC3">
      <w:pPr>
        <w:pStyle w:val="ConsNormal"/>
        <w:widowControl/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>
        <w:t>Подтверждением наступления обстоятельств непреодолимой силы должны служить документы, выдаваемые компетентными на то органами.</w:t>
      </w:r>
    </w:p>
    <w:p w:rsidR="00B474C6" w:rsidRDefault="00B474C6">
      <w:pPr>
        <w:pStyle w:val="ConsNormal"/>
        <w:widowControl/>
        <w:tabs>
          <w:tab w:val="left" w:pos="851"/>
          <w:tab w:val="left" w:pos="1134"/>
        </w:tabs>
        <w:ind w:firstLine="567"/>
        <w:jc w:val="both"/>
      </w:pPr>
    </w:p>
    <w:p w:rsidR="00B474C6" w:rsidRDefault="00CB2EC3">
      <w:pPr>
        <w:pStyle w:val="ConsNormal"/>
        <w:widowControl/>
        <w:tabs>
          <w:tab w:val="left" w:pos="851"/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</w:rPr>
        <w:t xml:space="preserve">13.  </w:t>
      </w:r>
      <w:proofErr w:type="gramStart"/>
      <w:r>
        <w:rPr>
          <w:b/>
        </w:rPr>
        <w:t>Заключительные</w:t>
      </w:r>
      <w:proofErr w:type="gramEnd"/>
      <w:r>
        <w:rPr>
          <w:b/>
        </w:rPr>
        <w:t xml:space="preserve"> положение</w:t>
      </w:r>
    </w:p>
    <w:p w:rsidR="00B474C6" w:rsidRDefault="00B474C6">
      <w:pPr>
        <w:ind w:firstLine="567"/>
        <w:jc w:val="both"/>
        <w:rPr>
          <w:rFonts w:ascii="Times New Roman" w:hAnsi="Times New Roman"/>
        </w:rPr>
      </w:pP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13.1. Все изменения </w:t>
      </w:r>
      <w:r>
        <w:rPr>
          <w:rFonts w:ascii="Times New Roman" w:hAnsi="Times New Roman"/>
        </w:rPr>
        <w:t>и дополнения к Договору считаются действительными, если они выполнены в письменной форме в виде единого документа, подписаны обеими Сторонами и зарегистрированы в органе, осуществляющем государственную регистрацию прав на недвижимое имущество и сделок с ни</w:t>
      </w:r>
      <w:r>
        <w:rPr>
          <w:rFonts w:ascii="Times New Roman" w:hAnsi="Times New Roman"/>
        </w:rPr>
        <w:t>м.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13.2.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 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13.3. Передача Объекта</w:t>
      </w:r>
      <w:r>
        <w:rPr>
          <w:rFonts w:ascii="Times New Roman" w:hAnsi="Times New Roman"/>
        </w:rPr>
        <w:t xml:space="preserve"> Участнику по Передаточному акту означает достижение целей, которые Стороны преследовали при заключении Договора, и влечет прекращение Договора его исполнением.</w:t>
      </w:r>
    </w:p>
    <w:p w:rsidR="00B474C6" w:rsidRDefault="00CB2EC3">
      <w:pPr>
        <w:tabs>
          <w:tab w:val="left" w:pos="1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13.4. Стороны обязуются своевременно сообщать друг другу об изменении своего местонахождения (м</w:t>
      </w:r>
      <w:r>
        <w:rPr>
          <w:rFonts w:ascii="Times New Roman" w:hAnsi="Times New Roman"/>
        </w:rPr>
        <w:t xml:space="preserve">еста жительства), реквизитов  и/или почтовых адресов. 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 xml:space="preserve">Застройщик  информирует  Участника об изменении  своих данных путем публикации  информационного сообщения на  официальном сайте в сети Интернет. 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>При отсутствии указанных сообщений письменные уведомлен</w:t>
      </w:r>
      <w:r>
        <w:t>ия, извещения, требования и т.п., направляемые Сторонами друг другу по последнему известному адресу, считаются доставленными адресату.</w:t>
      </w:r>
    </w:p>
    <w:p w:rsidR="00B474C6" w:rsidRDefault="00CB2EC3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</w:rPr>
        <w:t xml:space="preserve">13.5. </w:t>
      </w:r>
      <w:proofErr w:type="gramStart"/>
      <w:r>
        <w:rPr>
          <w:rFonts w:ascii="Times New Roman" w:hAnsi="Times New Roman"/>
        </w:rPr>
        <w:t>Участник долевого строительства  в со</w:t>
      </w:r>
      <w:r>
        <w:rPr>
          <w:rFonts w:ascii="Times New Roman" w:hAnsi="Times New Roman"/>
          <w:color w:val="000000"/>
        </w:rPr>
        <w:t>ответствии со статьей 9 Федерального закона от 27.07.2006 № 152-ФЗ «О персонал</w:t>
      </w:r>
      <w:r>
        <w:rPr>
          <w:rFonts w:ascii="Times New Roman" w:hAnsi="Times New Roman"/>
          <w:color w:val="000000"/>
        </w:rPr>
        <w:t>ьных данных» дает согласие на автоматизированную и (или) без использования средств автоматизации обработку его  персональных данных: фамилии, имени, отчества, года, месяца, даты и места рождения,  паспортных данных, адреса регистрации и места проживания, а</w:t>
      </w:r>
      <w:r>
        <w:rPr>
          <w:rFonts w:ascii="Times New Roman" w:hAnsi="Times New Roman"/>
          <w:color w:val="000000"/>
        </w:rPr>
        <w:t>бонентских номеров домашних и мобильных телефонов.</w:t>
      </w:r>
      <w:proofErr w:type="gramEnd"/>
    </w:p>
    <w:p w:rsidR="00B474C6" w:rsidRDefault="00CB2EC3">
      <w:pPr>
        <w:pStyle w:val="ae"/>
        <w:spacing w:afterAutospacing="1" w:line="276" w:lineRule="auto"/>
        <w:ind w:left="0" w:firstLine="567"/>
        <w:jc w:val="both"/>
        <w:rPr>
          <w:sz w:val="22"/>
          <w:szCs w:val="22"/>
        </w:rPr>
      </w:pPr>
      <w:r>
        <w:t>Обработка данных должна осуществляться с целью:</w:t>
      </w:r>
    </w:p>
    <w:p w:rsidR="00B474C6" w:rsidRDefault="00CB2EC3">
      <w:pPr>
        <w:pStyle w:val="ae"/>
        <w:numPr>
          <w:ilvl w:val="0"/>
          <w:numId w:val="3"/>
        </w:numPr>
        <w:spacing w:line="276" w:lineRule="auto"/>
        <w:ind w:left="0" w:firstLine="567"/>
        <w:jc w:val="both"/>
        <w:rPr>
          <w:sz w:val="22"/>
          <w:szCs w:val="22"/>
        </w:rPr>
      </w:pPr>
      <w:r>
        <w:t>обеспечения соблюдения требований законодательства РФ.</w:t>
      </w:r>
    </w:p>
    <w:p w:rsidR="00B474C6" w:rsidRDefault="00CB2EC3">
      <w:pPr>
        <w:pStyle w:val="ae"/>
        <w:numPr>
          <w:ilvl w:val="0"/>
          <w:numId w:val="3"/>
        </w:numPr>
        <w:spacing w:line="276" w:lineRule="auto"/>
        <w:ind w:left="0" w:firstLine="567"/>
        <w:jc w:val="both"/>
        <w:rPr>
          <w:sz w:val="22"/>
          <w:szCs w:val="22"/>
        </w:rPr>
      </w:pPr>
      <w:r>
        <w:t>реализации прав и законных интересов Застройщика</w:t>
      </w:r>
      <w:r>
        <w:rPr>
          <w:b/>
        </w:rPr>
        <w:t xml:space="preserve"> </w:t>
      </w:r>
      <w:r>
        <w:t>в рамках осуществления видов деятельности, предусмотр</w:t>
      </w:r>
      <w:r>
        <w:t>енных Уставом и иными локальными нормативными актами Застройщика, или третьих лиц либо достижения общественно значимых целей;</w:t>
      </w:r>
    </w:p>
    <w:p w:rsidR="00B474C6" w:rsidRDefault="00CB2EC3">
      <w:pPr>
        <w:pStyle w:val="ae"/>
        <w:numPr>
          <w:ilvl w:val="0"/>
          <w:numId w:val="3"/>
        </w:numPr>
        <w:spacing w:line="276" w:lineRule="auto"/>
        <w:ind w:left="0" w:firstLine="567"/>
        <w:jc w:val="both"/>
        <w:rPr>
          <w:sz w:val="22"/>
          <w:szCs w:val="22"/>
        </w:rPr>
      </w:pPr>
      <w:r>
        <w:t>подготовки, заключения, исполнения и прекращения договоров участия в долевом строительстве c   участниками долевого строительства,</w:t>
      </w:r>
      <w:r>
        <w:t xml:space="preserve"> обеспечение других мероприятий, необходимых для исполнения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 декабря 2004 года N 21</w:t>
      </w:r>
      <w:r>
        <w:t>4-ФЗ;</w:t>
      </w:r>
    </w:p>
    <w:p w:rsidR="00B474C6" w:rsidRDefault="00CB2EC3">
      <w:pPr>
        <w:pStyle w:val="ae"/>
        <w:numPr>
          <w:ilvl w:val="0"/>
          <w:numId w:val="3"/>
        </w:numPr>
        <w:spacing w:afterAutospacing="1" w:line="276" w:lineRule="auto"/>
        <w:ind w:left="0" w:firstLine="567"/>
        <w:jc w:val="both"/>
        <w:rPr>
          <w:sz w:val="22"/>
          <w:szCs w:val="22"/>
        </w:rPr>
      </w:pPr>
      <w:r>
        <w:t>осуществление комплекса мероприятий для реализации норм ЖК РФ.</w:t>
      </w:r>
    </w:p>
    <w:p w:rsidR="00B474C6" w:rsidRDefault="00CB2EC3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 xml:space="preserve">Застройщик вправе  совершать с персональными данными Участника следующие действия: сбор, систематизацию, накопление, хранение, уточнение (обновление, изменение), использование, </w:t>
      </w:r>
      <w:r>
        <w:rPr>
          <w:rFonts w:ascii="Times New Roman" w:hAnsi="Times New Roman"/>
          <w:color w:val="000000"/>
        </w:rPr>
        <w:t>распространение, обезличивание, блокирование, уничтожение, проверку достоверности предоставленных персональных данных через любые доступные источники, не запрещенные законодательством Российской Федерации.</w:t>
      </w:r>
      <w:proofErr w:type="gramEnd"/>
      <w:r>
        <w:rPr>
          <w:rFonts w:ascii="Times New Roman" w:hAnsi="Times New Roman"/>
          <w:color w:val="000000"/>
        </w:rPr>
        <w:t xml:space="preserve"> Участник  дает свое согласие на получение от Застр</w:t>
      </w:r>
      <w:r>
        <w:rPr>
          <w:rFonts w:ascii="Times New Roman" w:hAnsi="Times New Roman"/>
          <w:color w:val="000000"/>
        </w:rPr>
        <w:t>ойщика  рассылок рекламно-информационного характера посредством  смс-сервисов,  электронной почты  и иных способов связи. Участник  уведомлен, что  его персональные данные могут быть переданы  Застройщиком Управляющей компании, которая будет осуществлять у</w:t>
      </w:r>
      <w:r>
        <w:rPr>
          <w:rFonts w:ascii="Times New Roman" w:hAnsi="Times New Roman"/>
          <w:color w:val="000000"/>
        </w:rPr>
        <w:t>правление Многоквартирным домом, а так же иным третьим лицам, в соответствии с законодательством.</w:t>
      </w:r>
    </w:p>
    <w:p w:rsidR="00B474C6" w:rsidRDefault="00CB2EC3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Конфиденциальность персональных данных обеспечивается Застройщиком в соответствии с законодательством Российской Федерации. Настоящее согласие действительно с</w:t>
      </w:r>
      <w:r>
        <w:rPr>
          <w:rFonts w:ascii="Times New Roman" w:hAnsi="Times New Roman"/>
        </w:rPr>
        <w:t>о дня его подписания до дня отзыва в письменной форме.</w:t>
      </w:r>
    </w:p>
    <w:p w:rsidR="00B474C6" w:rsidRDefault="00CB2EC3">
      <w:pPr>
        <w:pStyle w:val="ConsPlusNormal"/>
        <w:tabs>
          <w:tab w:val="left" w:pos="709"/>
        </w:tabs>
        <w:ind w:firstLine="567"/>
        <w:jc w:val="both"/>
        <w:rPr>
          <w:sz w:val="22"/>
          <w:szCs w:val="22"/>
        </w:rPr>
      </w:pPr>
      <w:r>
        <w:t xml:space="preserve">13.6. </w:t>
      </w:r>
      <w:r>
        <w:rPr>
          <w:color w:val="000000"/>
          <w:shd w:val="clear" w:color="auto" w:fill="FFFFFF"/>
        </w:rPr>
        <w:t>Все споры, разногласия или требования, возникающие из настоящего договора или в связи с ним, будут решаться Сторонами путём переговоров. Если стороны не могут прийти к соглашению в течение трёх м</w:t>
      </w:r>
      <w:r>
        <w:rPr>
          <w:color w:val="000000"/>
          <w:shd w:val="clear" w:color="auto" w:fill="FFFFFF"/>
        </w:rPr>
        <w:t>есяцев с момента возникновения спора, каждая Сторона имеет право передать спор на рассмотрение в суд в соответствии с действующим законодательством РФ по месту нахождения Объекта строительства.</w:t>
      </w:r>
      <w:r>
        <w:t xml:space="preserve"> </w:t>
      </w:r>
    </w:p>
    <w:p w:rsidR="00B474C6" w:rsidRDefault="00CB2EC3">
      <w:pPr>
        <w:pStyle w:val="ConsNormal"/>
        <w:widowControl/>
        <w:ind w:firstLine="567"/>
        <w:jc w:val="both"/>
        <w:rPr>
          <w:sz w:val="22"/>
          <w:szCs w:val="22"/>
        </w:rPr>
      </w:pPr>
      <w:r>
        <w:t>13.7. Во всем остальном, не предусмотренном настоящим Договор</w:t>
      </w:r>
      <w:r>
        <w:t>ом, Стороны руководствуются действующим законодательством РФ.</w:t>
      </w:r>
    </w:p>
    <w:p w:rsidR="00B474C6" w:rsidRDefault="00CB2EC3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13.8. Настоящий Договор составлен в </w:t>
      </w:r>
      <w:r>
        <w:rPr>
          <w:rFonts w:ascii="Times New Roman" w:hAnsi="Times New Roman"/>
          <w:b/>
        </w:rPr>
        <w:t>четырех</w:t>
      </w:r>
      <w:r>
        <w:rPr>
          <w:rFonts w:ascii="Times New Roman" w:hAnsi="Times New Roman"/>
        </w:rPr>
        <w:t xml:space="preserve"> подлинных экземплярах, имеющих равную юридическую силу, из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два экземпляра хранится у Застройщика, один экземпляра хранится у Участника долевог</w:t>
      </w:r>
      <w:r>
        <w:rPr>
          <w:rFonts w:ascii="Times New Roman" w:hAnsi="Times New Roman"/>
        </w:rPr>
        <w:t xml:space="preserve">о строительства, один экземпляр передается в Управление Федеральной службы государственной регистрации, кадастра и картографии по Ростовской области. </w:t>
      </w:r>
    </w:p>
    <w:p w:rsidR="00B474C6" w:rsidRDefault="00B474C6">
      <w:pPr>
        <w:ind w:firstLine="709"/>
        <w:jc w:val="both"/>
        <w:rPr>
          <w:rFonts w:ascii="Times New Roman" w:hAnsi="Times New Roman"/>
        </w:rPr>
      </w:pPr>
    </w:p>
    <w:p w:rsidR="00B474C6" w:rsidRDefault="00CB2EC3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14.  Юридические адреса и реквизиты сторон.</w:t>
      </w:r>
    </w:p>
    <w:p w:rsidR="00B474C6" w:rsidRDefault="00B474C6">
      <w:pPr>
        <w:jc w:val="both"/>
        <w:rPr>
          <w:rFonts w:ascii="Times New Roman" w:hAnsi="Times New Roman"/>
        </w:rPr>
      </w:pPr>
    </w:p>
    <w:tbl>
      <w:tblPr>
        <w:tblStyle w:val="af2"/>
        <w:tblW w:w="9348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B474C6">
        <w:trPr>
          <w:trHeight w:val="426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4C6" w:rsidRDefault="00CB2EC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lastRenderedPageBreak/>
              <w:t>Застройщик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ООО «СУ-5 Аксай»,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Юридический адрес: 346720, </w:t>
            </w:r>
            <w:r>
              <w:rPr>
                <w:rFonts w:ascii="Times New Roman" w:hAnsi="Times New Roman"/>
              </w:rPr>
              <w:t>Ростовская область, г. Аксай, пр. Ленина, 43/9,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Тел. (86350) 5-87-59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Фактический адрес: 346720, Ростовская область, г. Аксай, пр. Ленина, 43/9,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Тел. (86350) 5-87-59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ОГРН 1076102000700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ИНН 6102025333, КПП 610201001,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40702810000103001877</w:t>
            </w:r>
          </w:p>
          <w:p w:rsidR="00B474C6" w:rsidRDefault="00CB2E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дополнительном офисе «Аксай» </w:t>
            </w:r>
          </w:p>
          <w:p w:rsidR="00B474C6" w:rsidRDefault="00CB2E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КБ «Центр-Инвест», 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БИК 046015762</w:t>
            </w: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30101810100000000762,</w:t>
            </w:r>
          </w:p>
          <w:p w:rsidR="00B474C6" w:rsidRDefault="00B474C6">
            <w:pPr>
              <w:jc w:val="both"/>
              <w:rPr>
                <w:rFonts w:ascii="Times New Roman" w:hAnsi="Times New Roman"/>
              </w:rPr>
            </w:pPr>
          </w:p>
          <w:p w:rsidR="00B474C6" w:rsidRDefault="00B474C6">
            <w:pPr>
              <w:jc w:val="both"/>
              <w:rPr>
                <w:rFonts w:ascii="Times New Roman" w:hAnsi="Times New Roman"/>
              </w:rPr>
            </w:pPr>
          </w:p>
          <w:p w:rsidR="00B474C6" w:rsidRDefault="00CB2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___________________В.В. </w:t>
            </w:r>
            <w:proofErr w:type="spellStart"/>
            <w:r>
              <w:rPr>
                <w:rFonts w:ascii="Times New Roman" w:hAnsi="Times New Roman"/>
              </w:rPr>
              <w:t>Живилов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4C6" w:rsidRDefault="00CB2EC3">
            <w:pPr>
              <w:tabs>
                <w:tab w:val="left" w:pos="57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Участник долевого строительства</w:t>
            </w:r>
          </w:p>
          <w:p w:rsidR="00B474C6" w:rsidRDefault="00CB2EC3">
            <w:pPr>
              <w:pStyle w:val="ConsPlusNonformat"/>
              <w:jc w:val="both"/>
            </w:pPr>
            <w:bookmarkStart w:id="6" w:name="__DdeLink__3997_3593672381"/>
            <w:r>
              <w:rPr>
                <w:b/>
                <w:spacing w:val="-4"/>
              </w:rPr>
              <w:t>граждан</w:t>
            </w:r>
            <w:bookmarkEnd w:id="6"/>
            <w:r>
              <w:rPr>
                <w:b/>
                <w:spacing w:val="-4"/>
              </w:rPr>
              <w:t xml:space="preserve">ка </w:t>
            </w:r>
            <w:bookmarkStart w:id="7" w:name="__DdeLink__3997_359367238111"/>
            <w:r>
              <w:rPr>
                <w:b/>
                <w:spacing w:val="-4"/>
              </w:rPr>
              <w:t>РФ</w:t>
            </w:r>
            <w:bookmarkEnd w:id="7"/>
            <w:r>
              <w:rPr>
                <w:b/>
                <w:spacing w:val="-4"/>
              </w:rPr>
              <w:t xml:space="preserve"> ____________</w:t>
            </w:r>
          </w:p>
          <w:p w:rsidR="00B474C6" w:rsidRDefault="00B474C6">
            <w:pPr>
              <w:pStyle w:val="ConsPlusNonformat"/>
              <w:jc w:val="both"/>
            </w:pPr>
          </w:p>
          <w:p w:rsidR="00B474C6" w:rsidRDefault="00B474C6">
            <w:pPr>
              <w:pStyle w:val="ConsPlusNonformat"/>
              <w:jc w:val="both"/>
            </w:pPr>
          </w:p>
          <w:p w:rsidR="00B474C6" w:rsidRDefault="00B474C6">
            <w:pPr>
              <w:pStyle w:val="ConsPlusNonformat"/>
              <w:jc w:val="both"/>
            </w:pPr>
          </w:p>
          <w:p w:rsidR="00B474C6" w:rsidRDefault="00B474C6">
            <w:pPr>
              <w:pStyle w:val="ConsPlusNonformat"/>
              <w:jc w:val="both"/>
            </w:pPr>
          </w:p>
          <w:p w:rsidR="00B474C6" w:rsidRDefault="00B474C6">
            <w:pPr>
              <w:pStyle w:val="ConsPlusNonformat"/>
              <w:jc w:val="both"/>
            </w:pPr>
          </w:p>
          <w:p w:rsidR="00B474C6" w:rsidRDefault="00CB2E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 И. О. Фамилия</w:t>
            </w:r>
          </w:p>
          <w:p w:rsidR="00B474C6" w:rsidRDefault="00B474C6">
            <w:pPr>
              <w:pStyle w:val="ConsPlusNonformat"/>
              <w:jc w:val="both"/>
            </w:pPr>
          </w:p>
          <w:p w:rsidR="00B474C6" w:rsidRDefault="00CB2EC3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  <w:p w:rsidR="00B474C6" w:rsidRDefault="00B474C6">
            <w:pPr>
              <w:pStyle w:val="ConsPlusNonformat"/>
              <w:jc w:val="both"/>
            </w:pPr>
          </w:p>
          <w:p w:rsidR="00B474C6" w:rsidRDefault="00B474C6">
            <w:pPr>
              <w:pStyle w:val="ConsPlusNonformat"/>
              <w:jc w:val="both"/>
            </w:pPr>
          </w:p>
        </w:tc>
      </w:tr>
    </w:tbl>
    <w:p w:rsidR="00B474C6" w:rsidRDefault="00B474C6">
      <w:pPr>
        <w:jc w:val="both"/>
      </w:pPr>
    </w:p>
    <w:sectPr w:rsidR="00B474C6">
      <w:pgSz w:w="11906" w:h="16838"/>
      <w:pgMar w:top="1134" w:right="850" w:bottom="708" w:left="1701" w:header="0" w:footer="0" w:gutter="0"/>
      <w:pgNumType w:start="1"/>
      <w:cols w:space="720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eterburg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 type 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FF3"/>
    <w:multiLevelType w:val="multilevel"/>
    <w:tmpl w:val="923E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C3213B"/>
    <w:multiLevelType w:val="multilevel"/>
    <w:tmpl w:val="FA82D97E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877"/>
    <w:multiLevelType w:val="multilevel"/>
    <w:tmpl w:val="C54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C6"/>
    <w:rsid w:val="00B474C6"/>
    <w:rsid w:val="00C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4E"/>
    <w:rPr>
      <w:rFonts w:ascii="Peterburg" w:hAnsi="Peterburg"/>
      <w:color w:val="00000A"/>
      <w:lang w:eastAsia="ru-RU"/>
    </w:rPr>
  </w:style>
  <w:style w:type="paragraph" w:styleId="3">
    <w:name w:val="heading 3"/>
    <w:basedOn w:val="a"/>
    <w:link w:val="30"/>
    <w:qFormat/>
    <w:rsid w:val="00A5344E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5344E"/>
    <w:rPr>
      <w:sz w:val="20"/>
      <w:lang w:eastAsia="ru-RU"/>
    </w:rPr>
  </w:style>
  <w:style w:type="character" w:customStyle="1" w:styleId="apple-style-span">
    <w:name w:val="apple-style-span"/>
    <w:basedOn w:val="a0"/>
    <w:qFormat/>
    <w:rsid w:val="00A5344E"/>
  </w:style>
  <w:style w:type="character" w:customStyle="1" w:styleId="ucoz-forum-post">
    <w:name w:val="ucoz-forum-post"/>
    <w:qFormat/>
    <w:rsid w:val="00A5344E"/>
  </w:style>
  <w:style w:type="character" w:customStyle="1" w:styleId="a3">
    <w:name w:val="Основной текст Знак"/>
    <w:basedOn w:val="a0"/>
    <w:qFormat/>
    <w:rsid w:val="00A5344E"/>
    <w:rPr>
      <w:sz w:val="28"/>
      <w:lang w:val="x-none" w:eastAsia="ru-RU"/>
    </w:rPr>
  </w:style>
  <w:style w:type="character" w:customStyle="1" w:styleId="a4">
    <w:name w:val="Основной текст с отступом Знак"/>
    <w:basedOn w:val="a0"/>
    <w:qFormat/>
    <w:rsid w:val="00A5344E"/>
    <w:rPr>
      <w:sz w:val="28"/>
      <w:lang w:val="x-none" w:eastAsia="ru-RU"/>
    </w:rPr>
  </w:style>
  <w:style w:type="character" w:customStyle="1" w:styleId="a5">
    <w:name w:val="Нижний колонтитул Знак"/>
    <w:basedOn w:val="a0"/>
    <w:uiPriority w:val="99"/>
    <w:qFormat/>
    <w:rsid w:val="005D659F"/>
    <w:rPr>
      <w:rFonts w:ascii="Peterburg" w:hAnsi="Peterburg"/>
      <w:sz w:val="20"/>
      <w:lang w:eastAsia="ru-RU"/>
    </w:rPr>
  </w:style>
  <w:style w:type="character" w:styleId="a6">
    <w:name w:val="page number"/>
    <w:basedOn w:val="a0"/>
    <w:uiPriority w:val="99"/>
    <w:semiHidden/>
    <w:unhideWhenUsed/>
    <w:qFormat/>
    <w:rsid w:val="005D659F"/>
  </w:style>
  <w:style w:type="character" w:customStyle="1" w:styleId="a7">
    <w:name w:val="Текст выноски Знак"/>
    <w:basedOn w:val="a0"/>
    <w:uiPriority w:val="99"/>
    <w:semiHidden/>
    <w:qFormat/>
    <w:rsid w:val="00B36761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  <w:color w:val="000000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b/>
      <w:color w:val="000000"/>
    </w:rPr>
  </w:style>
  <w:style w:type="character" w:customStyle="1" w:styleId="ListLabel42">
    <w:name w:val="ListLabel 42"/>
    <w:qFormat/>
    <w:rPr>
      <w:rFonts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b/>
      <w:color w:val="000000"/>
    </w:rPr>
  </w:style>
  <w:style w:type="character" w:customStyle="1" w:styleId="ListLabel52">
    <w:name w:val="ListLabel 52"/>
    <w:qFormat/>
    <w:rPr>
      <w:rFonts w:cs="Symbol"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b/>
      <w:color w:val="000000"/>
      <w:sz w:val="22"/>
    </w:rPr>
  </w:style>
  <w:style w:type="character" w:customStyle="1" w:styleId="ListLabel62">
    <w:name w:val="ListLabel 62"/>
    <w:qFormat/>
    <w:rPr>
      <w:rFonts w:cs="Symbo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b/>
      <w:color w:val="000000"/>
      <w:sz w:val="22"/>
    </w:rPr>
  </w:style>
  <w:style w:type="character" w:customStyle="1" w:styleId="ListLabel72">
    <w:name w:val="ListLabel 72"/>
    <w:qFormat/>
    <w:rPr>
      <w:rFonts w:cs="Symbol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b/>
      <w:color w:val="000000"/>
      <w:sz w:val="22"/>
    </w:rPr>
  </w:style>
  <w:style w:type="character" w:customStyle="1" w:styleId="ListLabel82">
    <w:name w:val="ListLabel 82"/>
    <w:qFormat/>
    <w:rPr>
      <w:rFonts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b/>
      <w:color w:val="000000"/>
      <w:sz w:val="22"/>
    </w:rPr>
  </w:style>
  <w:style w:type="character" w:customStyle="1" w:styleId="ListLabel92">
    <w:name w:val="ListLabel 92"/>
    <w:qFormat/>
    <w:rPr>
      <w:rFonts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b/>
      <w:color w:val="000000"/>
      <w:sz w:val="22"/>
    </w:rPr>
  </w:style>
  <w:style w:type="character" w:customStyle="1" w:styleId="ListLabel102">
    <w:name w:val="ListLabel 102"/>
    <w:qFormat/>
    <w:rPr>
      <w:rFonts w:cs="Symbol"/>
      <w:sz w:val="22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color w:val="000000"/>
      <w:sz w:val="22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b/>
      <w:color w:val="000000"/>
      <w:sz w:val="22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  <w:sz w:val="22"/>
    </w:rPr>
  </w:style>
  <w:style w:type="character" w:customStyle="1" w:styleId="ListLabel132">
    <w:name w:val="ListLabel 132"/>
    <w:qFormat/>
    <w:rPr>
      <w:rFonts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b/>
      <w:color w:val="000000"/>
      <w:sz w:val="22"/>
    </w:rPr>
  </w:style>
  <w:style w:type="character" w:customStyle="1" w:styleId="ListLabel142">
    <w:name w:val="ListLabel 142"/>
    <w:qFormat/>
    <w:rPr>
      <w:rFonts w:cs="Symbol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5344E"/>
    <w:pPr>
      <w:suppressAutoHyphens/>
    </w:pPr>
    <w:rPr>
      <w:rFonts w:ascii="Times New Roman" w:hAnsi="Times New Roman"/>
      <w:sz w:val="28"/>
      <w:lang w:val="x-none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9"/>
    <w:qFormat/>
    <w:rsid w:val="00A5344E"/>
    <w:pPr>
      <w:suppressAutoHyphens/>
      <w:jc w:val="center"/>
    </w:pPr>
    <w:rPr>
      <w:rFonts w:ascii="Times New Roman" w:hAnsi="Times New Roman"/>
    </w:rPr>
  </w:style>
  <w:style w:type="paragraph" w:styleId="ad">
    <w:name w:val="Body Text Indent"/>
    <w:basedOn w:val="a"/>
    <w:rsid w:val="00A5344E"/>
    <w:pPr>
      <w:suppressAutoHyphens/>
      <w:ind w:firstLine="624"/>
      <w:jc w:val="both"/>
    </w:pPr>
    <w:rPr>
      <w:rFonts w:ascii="Times New Roman" w:hAnsi="Times New Roman"/>
      <w:sz w:val="28"/>
      <w:lang w:val="x-none"/>
    </w:rPr>
  </w:style>
  <w:style w:type="paragraph" w:customStyle="1" w:styleId="21">
    <w:name w:val="Основной текст с отступом 21"/>
    <w:basedOn w:val="a"/>
    <w:qFormat/>
    <w:rsid w:val="00A5344E"/>
    <w:pPr>
      <w:suppressAutoHyphens/>
      <w:ind w:firstLine="624"/>
    </w:pPr>
    <w:rPr>
      <w:rFonts w:ascii="Times New Roman" w:hAnsi="Times New Roman"/>
      <w:sz w:val="28"/>
      <w:lang w:val="x-none"/>
    </w:rPr>
  </w:style>
  <w:style w:type="paragraph" w:styleId="ae">
    <w:name w:val="List Paragraph"/>
    <w:basedOn w:val="a"/>
    <w:qFormat/>
    <w:rsid w:val="00A5344E"/>
    <w:pPr>
      <w:suppressAutoHyphens/>
      <w:ind w:left="720"/>
      <w:contextualSpacing/>
    </w:pPr>
    <w:rPr>
      <w:rFonts w:ascii="Times New Roman" w:hAnsi="Times New Roman"/>
    </w:rPr>
  </w:style>
  <w:style w:type="paragraph" w:customStyle="1" w:styleId="ConsNormal">
    <w:name w:val="ConsNormal"/>
    <w:qFormat/>
    <w:rsid w:val="00A5344E"/>
    <w:pPr>
      <w:widowControl w:val="0"/>
      <w:suppressAutoHyphens/>
      <w:ind w:firstLine="720"/>
    </w:pPr>
    <w:rPr>
      <w:color w:val="00000A"/>
      <w:lang w:eastAsia="ru-RU"/>
    </w:rPr>
  </w:style>
  <w:style w:type="paragraph" w:customStyle="1" w:styleId="ConsNonformat">
    <w:name w:val="ConsNonformat"/>
    <w:qFormat/>
    <w:rsid w:val="00A5344E"/>
    <w:pPr>
      <w:widowControl w:val="0"/>
      <w:suppressAutoHyphens/>
      <w:ind w:right="19772"/>
    </w:pPr>
    <w:rPr>
      <w:color w:val="00000A"/>
      <w:lang w:eastAsia="ru-RU"/>
    </w:rPr>
  </w:style>
  <w:style w:type="paragraph" w:customStyle="1" w:styleId="ConsPlusNonformat">
    <w:name w:val="ConsPlusNonformat"/>
    <w:qFormat/>
    <w:rsid w:val="00A5344E"/>
    <w:pPr>
      <w:suppressAutoHyphens/>
    </w:pPr>
    <w:rPr>
      <w:color w:val="00000A"/>
      <w:lang w:eastAsia="ru-RU"/>
    </w:rPr>
  </w:style>
  <w:style w:type="paragraph" w:customStyle="1" w:styleId="31">
    <w:name w:val="Основной текст 31"/>
    <w:basedOn w:val="a"/>
    <w:qFormat/>
    <w:rsid w:val="00A5344E"/>
    <w:pPr>
      <w:suppressAutoHyphens/>
      <w:spacing w:after="120"/>
    </w:pPr>
    <w:rPr>
      <w:rFonts w:ascii="Times New Roman" w:hAnsi="Times New Roman"/>
    </w:rPr>
  </w:style>
  <w:style w:type="paragraph" w:customStyle="1" w:styleId="ConsPlusNormal">
    <w:name w:val="ConsPlusNormal"/>
    <w:qFormat/>
    <w:rsid w:val="00A5344E"/>
    <w:pPr>
      <w:suppressAutoHyphens/>
    </w:pPr>
    <w:rPr>
      <w:color w:val="00000A"/>
      <w:lang w:eastAsia="ru-RU"/>
    </w:rPr>
  </w:style>
  <w:style w:type="paragraph" w:customStyle="1" w:styleId="Standard">
    <w:name w:val="Standard"/>
    <w:qFormat/>
    <w:rsid w:val="00283242"/>
    <w:pPr>
      <w:suppressAutoHyphens/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ru-RU"/>
    </w:rPr>
  </w:style>
  <w:style w:type="paragraph" w:styleId="af">
    <w:name w:val="footer"/>
    <w:basedOn w:val="a"/>
    <w:uiPriority w:val="99"/>
    <w:unhideWhenUsed/>
    <w:rsid w:val="005D659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B36761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A5344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4E"/>
    <w:rPr>
      <w:rFonts w:ascii="Peterburg" w:hAnsi="Peterburg"/>
      <w:color w:val="00000A"/>
      <w:lang w:eastAsia="ru-RU"/>
    </w:rPr>
  </w:style>
  <w:style w:type="paragraph" w:styleId="3">
    <w:name w:val="heading 3"/>
    <w:basedOn w:val="a"/>
    <w:link w:val="30"/>
    <w:qFormat/>
    <w:rsid w:val="00A5344E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5344E"/>
    <w:rPr>
      <w:sz w:val="20"/>
      <w:lang w:eastAsia="ru-RU"/>
    </w:rPr>
  </w:style>
  <w:style w:type="character" w:customStyle="1" w:styleId="apple-style-span">
    <w:name w:val="apple-style-span"/>
    <w:basedOn w:val="a0"/>
    <w:qFormat/>
    <w:rsid w:val="00A5344E"/>
  </w:style>
  <w:style w:type="character" w:customStyle="1" w:styleId="ucoz-forum-post">
    <w:name w:val="ucoz-forum-post"/>
    <w:qFormat/>
    <w:rsid w:val="00A5344E"/>
  </w:style>
  <w:style w:type="character" w:customStyle="1" w:styleId="a3">
    <w:name w:val="Основной текст Знак"/>
    <w:basedOn w:val="a0"/>
    <w:qFormat/>
    <w:rsid w:val="00A5344E"/>
    <w:rPr>
      <w:sz w:val="28"/>
      <w:lang w:val="x-none" w:eastAsia="ru-RU"/>
    </w:rPr>
  </w:style>
  <w:style w:type="character" w:customStyle="1" w:styleId="a4">
    <w:name w:val="Основной текст с отступом Знак"/>
    <w:basedOn w:val="a0"/>
    <w:qFormat/>
    <w:rsid w:val="00A5344E"/>
    <w:rPr>
      <w:sz w:val="28"/>
      <w:lang w:val="x-none" w:eastAsia="ru-RU"/>
    </w:rPr>
  </w:style>
  <w:style w:type="character" w:customStyle="1" w:styleId="a5">
    <w:name w:val="Нижний колонтитул Знак"/>
    <w:basedOn w:val="a0"/>
    <w:uiPriority w:val="99"/>
    <w:qFormat/>
    <w:rsid w:val="005D659F"/>
    <w:rPr>
      <w:rFonts w:ascii="Peterburg" w:hAnsi="Peterburg"/>
      <w:sz w:val="20"/>
      <w:lang w:eastAsia="ru-RU"/>
    </w:rPr>
  </w:style>
  <w:style w:type="character" w:styleId="a6">
    <w:name w:val="page number"/>
    <w:basedOn w:val="a0"/>
    <w:uiPriority w:val="99"/>
    <w:semiHidden/>
    <w:unhideWhenUsed/>
    <w:qFormat/>
    <w:rsid w:val="005D659F"/>
  </w:style>
  <w:style w:type="character" w:customStyle="1" w:styleId="a7">
    <w:name w:val="Текст выноски Знак"/>
    <w:basedOn w:val="a0"/>
    <w:uiPriority w:val="99"/>
    <w:semiHidden/>
    <w:qFormat/>
    <w:rsid w:val="00B36761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  <w:color w:val="000000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b/>
      <w:color w:val="000000"/>
    </w:rPr>
  </w:style>
  <w:style w:type="character" w:customStyle="1" w:styleId="ListLabel42">
    <w:name w:val="ListLabel 42"/>
    <w:qFormat/>
    <w:rPr>
      <w:rFonts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b/>
      <w:color w:val="000000"/>
    </w:rPr>
  </w:style>
  <w:style w:type="character" w:customStyle="1" w:styleId="ListLabel52">
    <w:name w:val="ListLabel 52"/>
    <w:qFormat/>
    <w:rPr>
      <w:rFonts w:cs="Symbol"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b/>
      <w:color w:val="000000"/>
      <w:sz w:val="22"/>
    </w:rPr>
  </w:style>
  <w:style w:type="character" w:customStyle="1" w:styleId="ListLabel62">
    <w:name w:val="ListLabel 62"/>
    <w:qFormat/>
    <w:rPr>
      <w:rFonts w:cs="Symbo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b/>
      <w:color w:val="000000"/>
      <w:sz w:val="22"/>
    </w:rPr>
  </w:style>
  <w:style w:type="character" w:customStyle="1" w:styleId="ListLabel72">
    <w:name w:val="ListLabel 72"/>
    <w:qFormat/>
    <w:rPr>
      <w:rFonts w:cs="Symbol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b/>
      <w:color w:val="000000"/>
      <w:sz w:val="22"/>
    </w:rPr>
  </w:style>
  <w:style w:type="character" w:customStyle="1" w:styleId="ListLabel82">
    <w:name w:val="ListLabel 82"/>
    <w:qFormat/>
    <w:rPr>
      <w:rFonts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b/>
      <w:color w:val="000000"/>
      <w:sz w:val="22"/>
    </w:rPr>
  </w:style>
  <w:style w:type="character" w:customStyle="1" w:styleId="ListLabel92">
    <w:name w:val="ListLabel 92"/>
    <w:qFormat/>
    <w:rPr>
      <w:rFonts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b/>
      <w:color w:val="000000"/>
      <w:sz w:val="22"/>
    </w:rPr>
  </w:style>
  <w:style w:type="character" w:customStyle="1" w:styleId="ListLabel102">
    <w:name w:val="ListLabel 102"/>
    <w:qFormat/>
    <w:rPr>
      <w:rFonts w:cs="Symbol"/>
      <w:sz w:val="22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color w:val="000000"/>
      <w:sz w:val="22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b/>
      <w:color w:val="000000"/>
      <w:sz w:val="22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  <w:sz w:val="22"/>
    </w:rPr>
  </w:style>
  <w:style w:type="character" w:customStyle="1" w:styleId="ListLabel132">
    <w:name w:val="ListLabel 132"/>
    <w:qFormat/>
    <w:rPr>
      <w:rFonts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b/>
      <w:color w:val="000000"/>
      <w:sz w:val="22"/>
    </w:rPr>
  </w:style>
  <w:style w:type="character" w:customStyle="1" w:styleId="ListLabel142">
    <w:name w:val="ListLabel 142"/>
    <w:qFormat/>
    <w:rPr>
      <w:rFonts w:cs="Symbol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5344E"/>
    <w:pPr>
      <w:suppressAutoHyphens/>
    </w:pPr>
    <w:rPr>
      <w:rFonts w:ascii="Times New Roman" w:hAnsi="Times New Roman"/>
      <w:sz w:val="28"/>
      <w:lang w:val="x-none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9"/>
    <w:qFormat/>
    <w:rsid w:val="00A5344E"/>
    <w:pPr>
      <w:suppressAutoHyphens/>
      <w:jc w:val="center"/>
    </w:pPr>
    <w:rPr>
      <w:rFonts w:ascii="Times New Roman" w:hAnsi="Times New Roman"/>
    </w:rPr>
  </w:style>
  <w:style w:type="paragraph" w:styleId="ad">
    <w:name w:val="Body Text Indent"/>
    <w:basedOn w:val="a"/>
    <w:rsid w:val="00A5344E"/>
    <w:pPr>
      <w:suppressAutoHyphens/>
      <w:ind w:firstLine="624"/>
      <w:jc w:val="both"/>
    </w:pPr>
    <w:rPr>
      <w:rFonts w:ascii="Times New Roman" w:hAnsi="Times New Roman"/>
      <w:sz w:val="28"/>
      <w:lang w:val="x-none"/>
    </w:rPr>
  </w:style>
  <w:style w:type="paragraph" w:customStyle="1" w:styleId="21">
    <w:name w:val="Основной текст с отступом 21"/>
    <w:basedOn w:val="a"/>
    <w:qFormat/>
    <w:rsid w:val="00A5344E"/>
    <w:pPr>
      <w:suppressAutoHyphens/>
      <w:ind w:firstLine="624"/>
    </w:pPr>
    <w:rPr>
      <w:rFonts w:ascii="Times New Roman" w:hAnsi="Times New Roman"/>
      <w:sz w:val="28"/>
      <w:lang w:val="x-none"/>
    </w:rPr>
  </w:style>
  <w:style w:type="paragraph" w:styleId="ae">
    <w:name w:val="List Paragraph"/>
    <w:basedOn w:val="a"/>
    <w:qFormat/>
    <w:rsid w:val="00A5344E"/>
    <w:pPr>
      <w:suppressAutoHyphens/>
      <w:ind w:left="720"/>
      <w:contextualSpacing/>
    </w:pPr>
    <w:rPr>
      <w:rFonts w:ascii="Times New Roman" w:hAnsi="Times New Roman"/>
    </w:rPr>
  </w:style>
  <w:style w:type="paragraph" w:customStyle="1" w:styleId="ConsNormal">
    <w:name w:val="ConsNormal"/>
    <w:qFormat/>
    <w:rsid w:val="00A5344E"/>
    <w:pPr>
      <w:widowControl w:val="0"/>
      <w:suppressAutoHyphens/>
      <w:ind w:firstLine="720"/>
    </w:pPr>
    <w:rPr>
      <w:color w:val="00000A"/>
      <w:lang w:eastAsia="ru-RU"/>
    </w:rPr>
  </w:style>
  <w:style w:type="paragraph" w:customStyle="1" w:styleId="ConsNonformat">
    <w:name w:val="ConsNonformat"/>
    <w:qFormat/>
    <w:rsid w:val="00A5344E"/>
    <w:pPr>
      <w:widowControl w:val="0"/>
      <w:suppressAutoHyphens/>
      <w:ind w:right="19772"/>
    </w:pPr>
    <w:rPr>
      <w:color w:val="00000A"/>
      <w:lang w:eastAsia="ru-RU"/>
    </w:rPr>
  </w:style>
  <w:style w:type="paragraph" w:customStyle="1" w:styleId="ConsPlusNonformat">
    <w:name w:val="ConsPlusNonformat"/>
    <w:qFormat/>
    <w:rsid w:val="00A5344E"/>
    <w:pPr>
      <w:suppressAutoHyphens/>
    </w:pPr>
    <w:rPr>
      <w:color w:val="00000A"/>
      <w:lang w:eastAsia="ru-RU"/>
    </w:rPr>
  </w:style>
  <w:style w:type="paragraph" w:customStyle="1" w:styleId="31">
    <w:name w:val="Основной текст 31"/>
    <w:basedOn w:val="a"/>
    <w:qFormat/>
    <w:rsid w:val="00A5344E"/>
    <w:pPr>
      <w:suppressAutoHyphens/>
      <w:spacing w:after="120"/>
    </w:pPr>
    <w:rPr>
      <w:rFonts w:ascii="Times New Roman" w:hAnsi="Times New Roman"/>
    </w:rPr>
  </w:style>
  <w:style w:type="paragraph" w:customStyle="1" w:styleId="ConsPlusNormal">
    <w:name w:val="ConsPlusNormal"/>
    <w:qFormat/>
    <w:rsid w:val="00A5344E"/>
    <w:pPr>
      <w:suppressAutoHyphens/>
    </w:pPr>
    <w:rPr>
      <w:color w:val="00000A"/>
      <w:lang w:eastAsia="ru-RU"/>
    </w:rPr>
  </w:style>
  <w:style w:type="paragraph" w:customStyle="1" w:styleId="Standard">
    <w:name w:val="Standard"/>
    <w:qFormat/>
    <w:rsid w:val="00283242"/>
    <w:pPr>
      <w:suppressAutoHyphens/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ru-RU"/>
    </w:rPr>
  </w:style>
  <w:style w:type="paragraph" w:styleId="af">
    <w:name w:val="footer"/>
    <w:basedOn w:val="a"/>
    <w:uiPriority w:val="99"/>
    <w:unhideWhenUsed/>
    <w:rsid w:val="005D659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B36761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A5344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4734</Words>
  <Characters>26985</Characters>
  <Application>Microsoft Office Word</Application>
  <DocSecurity>0</DocSecurity>
  <Lines>224</Lines>
  <Paragraphs>63</Paragraphs>
  <ScaleCrop>false</ScaleCrop>
  <Company>ОАО Сбербанк России</Company>
  <LinksUpToDate>false</LinksUpToDate>
  <CharactersWithSpaces>31656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Живилова</dc:creator>
  <dc:description/>
  <cp:lastModifiedBy>Екатерина Забазнова</cp:lastModifiedBy>
  <cp:revision>22</cp:revision>
  <cp:lastPrinted>2018-08-30T06:25:00Z</cp:lastPrinted>
  <dcterms:created xsi:type="dcterms:W3CDTF">2017-12-27T05:32:00Z</dcterms:created>
  <dcterms:modified xsi:type="dcterms:W3CDTF">2019-01-11T13:03:00Z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Сбербанк России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